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F147E" w14:textId="212C2364" w:rsidR="00BF22BD" w:rsidRPr="0040353F" w:rsidRDefault="00BF22BD" w:rsidP="00BF22BD">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Pr>
          <w:rFonts w:ascii="Arial" w:eastAsia="Times New Roman" w:hAnsi="Arial" w:cs="Arial"/>
          <w:b/>
          <w:bCs/>
          <w:kern w:val="0"/>
          <w:sz w:val="22"/>
          <w:szCs w:val="20"/>
          <w:lang w:val="en-GB" w:eastAsia="en-US"/>
        </w:rPr>
        <w:t>100</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ED3CFE" w:rsidRPr="00ED3CFE">
        <w:rPr>
          <w:rFonts w:ascii="Arial" w:eastAsia="Times New Roman" w:hAnsi="Arial" w:cs="Arial"/>
          <w:b/>
          <w:bCs/>
          <w:kern w:val="0"/>
          <w:sz w:val="22"/>
          <w:szCs w:val="20"/>
          <w:lang w:val="en-GB" w:eastAsia="en-US"/>
        </w:rPr>
        <w:t>R4-2113025</w:t>
      </w:r>
    </w:p>
    <w:p w14:paraId="12113A91" w14:textId="38A21DA9" w:rsidR="0040353F" w:rsidRPr="0040353F" w:rsidRDefault="00BF22BD" w:rsidP="00BF22BD">
      <w:pPr>
        <w:rPr>
          <w:rFonts w:ascii="Arial" w:eastAsia="Times New Roman" w:hAnsi="Arial" w:cs="Arial"/>
          <w:kern w:val="0"/>
          <w:sz w:val="22"/>
          <w:szCs w:val="20"/>
          <w:lang w:val="en-GB" w:eastAsia="en-US"/>
        </w:rPr>
      </w:pPr>
      <w:r w:rsidRPr="00FD782C">
        <w:rPr>
          <w:rFonts w:ascii="Arial" w:eastAsia="Times New Roman" w:hAnsi="Arial" w:cs="Arial"/>
          <w:b/>
          <w:bCs/>
          <w:kern w:val="0"/>
          <w:sz w:val="22"/>
          <w:szCs w:val="20"/>
          <w:lang w:val="en-GB" w:eastAsia="en-US"/>
        </w:rPr>
        <w:t>Electronic Meeting, August 16-27, 2021</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5B1F31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BF22BD" w:rsidRPr="00BF22BD">
        <w:rPr>
          <w:rFonts w:ascii="Arial" w:eastAsia="Times New Roman" w:hAnsi="Arial" w:cs="Arial"/>
          <w:kern w:val="0"/>
          <w:sz w:val="22"/>
          <w:szCs w:val="20"/>
          <w:lang w:val="en-GB" w:eastAsia="en-US"/>
        </w:rPr>
        <w:t>Further system performance evaluation for FDD HPUE</w:t>
      </w:r>
    </w:p>
    <w:p w14:paraId="76ECAF7E" w14:textId="4C68E145"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0860A3">
        <w:rPr>
          <w:rFonts w:ascii="Arial" w:eastAsia="Times New Roman" w:hAnsi="Arial" w:cs="Arial"/>
          <w:kern w:val="0"/>
          <w:sz w:val="22"/>
          <w:szCs w:val="20"/>
          <w:lang w:eastAsia="en-US"/>
        </w:rPr>
        <w:t>10.5.1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369952F9" w:rsidR="007A6214" w:rsidRPr="007A6214" w:rsidRDefault="000860A3" w:rsidP="00947DDB">
      <w:pPr>
        <w:rPr>
          <w:rFonts w:ascii="Times New Roman" w:hAnsi="Times New Roman" w:cs="Times New Roman"/>
        </w:rPr>
      </w:pPr>
      <w:r w:rsidRPr="000860A3">
        <w:rPr>
          <w:rFonts w:ascii="Times New Roman" w:hAnsi="Times New Roman" w:cs="Times New Roman"/>
        </w:rPr>
        <w:t xml:space="preserve">In the last meeting, the issue that the current low </w:t>
      </w:r>
      <w:r>
        <w:rPr>
          <w:rFonts w:ascii="Times New Roman" w:hAnsi="Times New Roman" w:cs="Times New Roman"/>
        </w:rPr>
        <w:t>resource utilization</w:t>
      </w:r>
      <w:r w:rsidRPr="000860A3">
        <w:rPr>
          <w:rFonts w:ascii="Times New Roman" w:hAnsi="Times New Roman" w:cs="Times New Roman"/>
        </w:rPr>
        <w:t xml:space="preserve"> </w:t>
      </w:r>
      <w:r>
        <w:rPr>
          <w:rFonts w:ascii="Times New Roman" w:hAnsi="Times New Roman" w:cs="Times New Roman"/>
        </w:rPr>
        <w:t>assumption</w:t>
      </w:r>
      <w:r w:rsidRPr="000860A3">
        <w:rPr>
          <w:rFonts w:ascii="Times New Roman" w:hAnsi="Times New Roman" w:cs="Times New Roman"/>
        </w:rPr>
        <w:t xml:space="preserve"> may conceal the impact of interference on the performance of the lower system was raised </w:t>
      </w:r>
      <w:r>
        <w:rPr>
          <w:rFonts w:ascii="Times New Roman" w:hAnsi="Times New Roman" w:cs="Times New Roman"/>
        </w:rPr>
        <w:t>[1]</w:t>
      </w:r>
      <w:r w:rsidRPr="000860A3">
        <w:rPr>
          <w:rFonts w:ascii="Times New Roman" w:hAnsi="Times New Roman" w:cs="Times New Roman"/>
        </w:rPr>
        <w:t>.</w:t>
      </w:r>
      <w:r>
        <w:rPr>
          <w:rFonts w:ascii="Times New Roman" w:hAnsi="Times New Roman" w:cs="Times New Roman"/>
        </w:rPr>
        <w:t xml:space="preserve"> </w:t>
      </w:r>
      <w:r w:rsidR="00BF22BD">
        <w:rPr>
          <w:rFonts w:ascii="Times New Roman" w:hAnsi="Times New Roman" w:cs="Times New Roman"/>
        </w:rPr>
        <w:t>In this contribution, we further evaluation the performance of FDD HPUE with the traffic model which have higher resource utilization, to verify the system performance under the higher interference situation.</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5270DE7" w14:textId="77777777" w:rsidR="00901A92" w:rsidRDefault="00901A92" w:rsidP="00901A92">
      <w:pPr>
        <w:pStyle w:val="2"/>
        <w:spacing w:line="240" w:lineRule="auto"/>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2</w:t>
      </w:r>
      <w:r>
        <w:rPr>
          <w:rFonts w:ascii="Times New Roman" w:eastAsia="等线" w:hAnsi="Times New Roman" w:cs="Times New Roman"/>
          <w:kern w:val="0"/>
          <w:sz w:val="24"/>
          <w:szCs w:val="24"/>
        </w:rPr>
        <w:t xml:space="preserve">.1 Simulation Assumptions  </w:t>
      </w:r>
    </w:p>
    <w:p w14:paraId="164D1F87" w14:textId="77777777" w:rsidR="00901A92" w:rsidRDefault="00901A92" w:rsidP="00901A92">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Table 1 provide the assumptions of this contribution:</w:t>
      </w:r>
    </w:p>
    <w:p w14:paraId="27BF31E5" w14:textId="77777777" w:rsidR="00901A92" w:rsidRDefault="00901A92" w:rsidP="00901A92">
      <w:pPr>
        <w:rPr>
          <w:rFonts w:ascii="Times New Roman" w:hAnsi="Times New Roman" w:cs="Times New Roman"/>
        </w:rPr>
      </w:pPr>
    </w:p>
    <w:p w14:paraId="6CE9EC57" w14:textId="77777777" w:rsidR="00901A92" w:rsidRPr="00901A92" w:rsidRDefault="00901A92" w:rsidP="00901A92">
      <w:pPr>
        <w:jc w:val="center"/>
        <w:rPr>
          <w:rFonts w:ascii="Times New Roman" w:eastAsia="宋体" w:hAnsi="Times New Roman" w:cs="Times New Roman"/>
          <w:b/>
        </w:rPr>
      </w:pPr>
      <w:r w:rsidRPr="00901A92">
        <w:rPr>
          <w:rFonts w:ascii="Times New Roman" w:eastAsia="宋体" w:hAnsi="Times New Roman" w:cs="Times New Roman"/>
          <w:b/>
        </w:rPr>
        <w:t>Table 1. Simulation Assumptions</w:t>
      </w:r>
    </w:p>
    <w:p w14:paraId="651CB0C0" w14:textId="77777777" w:rsidR="00901A92" w:rsidRPr="00901A92" w:rsidRDefault="00901A92" w:rsidP="00901A92">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796"/>
      </w:tblGrid>
      <w:tr w:rsidR="00901A92" w:rsidRPr="00901A92" w14:paraId="45AC9B72" w14:textId="77777777" w:rsidTr="009F2D22">
        <w:trPr>
          <w:trHeight w:val="355"/>
          <w:jc w:val="center"/>
        </w:trPr>
        <w:tc>
          <w:tcPr>
            <w:tcW w:w="0" w:type="auto"/>
            <w:shd w:val="clear" w:color="auto" w:fill="auto"/>
            <w:hideMark/>
          </w:tcPr>
          <w:p w14:paraId="18B5AC5D"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Configuration parameters</w:t>
            </w:r>
          </w:p>
        </w:tc>
        <w:tc>
          <w:tcPr>
            <w:tcW w:w="0" w:type="auto"/>
            <w:shd w:val="clear" w:color="auto" w:fill="auto"/>
            <w:hideMark/>
          </w:tcPr>
          <w:p w14:paraId="0CA233DF"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Values</w:t>
            </w:r>
          </w:p>
        </w:tc>
      </w:tr>
      <w:tr w:rsidR="00901A92" w:rsidRPr="00901A92" w14:paraId="1BEB23E0" w14:textId="77777777" w:rsidTr="009F2D22">
        <w:trPr>
          <w:trHeight w:val="355"/>
          <w:jc w:val="center"/>
        </w:trPr>
        <w:tc>
          <w:tcPr>
            <w:tcW w:w="0" w:type="auto"/>
            <w:shd w:val="clear" w:color="auto" w:fill="auto"/>
            <w:hideMark/>
          </w:tcPr>
          <w:p w14:paraId="09D44F6A"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Scenario</w:t>
            </w:r>
          </w:p>
        </w:tc>
        <w:tc>
          <w:tcPr>
            <w:tcW w:w="0" w:type="auto"/>
            <w:shd w:val="clear" w:color="auto" w:fill="auto"/>
            <w:hideMark/>
          </w:tcPr>
          <w:p w14:paraId="30F757AC"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Urban macro</w:t>
            </w:r>
          </w:p>
        </w:tc>
      </w:tr>
      <w:tr w:rsidR="00901A92" w:rsidRPr="00901A92" w14:paraId="69392CC1" w14:textId="77777777" w:rsidTr="009F2D22">
        <w:trPr>
          <w:trHeight w:val="355"/>
          <w:jc w:val="center"/>
        </w:trPr>
        <w:tc>
          <w:tcPr>
            <w:tcW w:w="0" w:type="auto"/>
            <w:shd w:val="clear" w:color="auto" w:fill="auto"/>
            <w:hideMark/>
          </w:tcPr>
          <w:p w14:paraId="26CBF94E"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ISD</w:t>
            </w:r>
          </w:p>
        </w:tc>
        <w:tc>
          <w:tcPr>
            <w:tcW w:w="0" w:type="auto"/>
            <w:shd w:val="clear" w:color="auto" w:fill="auto"/>
            <w:hideMark/>
          </w:tcPr>
          <w:p w14:paraId="7A27F043"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500 m</w:t>
            </w:r>
          </w:p>
        </w:tc>
      </w:tr>
      <w:tr w:rsidR="00901A92" w:rsidRPr="00901A92" w14:paraId="6E05BCE5" w14:textId="77777777" w:rsidTr="009F2D22">
        <w:trPr>
          <w:trHeight w:val="355"/>
          <w:jc w:val="center"/>
        </w:trPr>
        <w:tc>
          <w:tcPr>
            <w:tcW w:w="0" w:type="auto"/>
            <w:shd w:val="clear" w:color="auto" w:fill="auto"/>
            <w:hideMark/>
          </w:tcPr>
          <w:p w14:paraId="5176D00A"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Duplexing</w:t>
            </w:r>
          </w:p>
        </w:tc>
        <w:tc>
          <w:tcPr>
            <w:tcW w:w="0" w:type="auto"/>
            <w:shd w:val="clear" w:color="auto" w:fill="auto"/>
            <w:hideMark/>
          </w:tcPr>
          <w:p w14:paraId="5617E700"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FDD</w:t>
            </w:r>
          </w:p>
        </w:tc>
      </w:tr>
      <w:tr w:rsidR="00901A92" w:rsidRPr="00901A92" w14:paraId="71ADD661" w14:textId="77777777" w:rsidTr="009F2D22">
        <w:trPr>
          <w:trHeight w:val="355"/>
          <w:jc w:val="center"/>
        </w:trPr>
        <w:tc>
          <w:tcPr>
            <w:tcW w:w="0" w:type="auto"/>
            <w:shd w:val="clear" w:color="auto" w:fill="auto"/>
            <w:hideMark/>
          </w:tcPr>
          <w:p w14:paraId="6D2C8B7C"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Carrier frequency</w:t>
            </w:r>
          </w:p>
        </w:tc>
        <w:tc>
          <w:tcPr>
            <w:tcW w:w="0" w:type="auto"/>
            <w:shd w:val="clear" w:color="auto" w:fill="auto"/>
            <w:hideMark/>
          </w:tcPr>
          <w:p w14:paraId="60EFFC45"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2.1GHz</w:t>
            </w:r>
          </w:p>
        </w:tc>
      </w:tr>
      <w:tr w:rsidR="00901A92" w:rsidRPr="00901A92" w14:paraId="3EBF70D0" w14:textId="77777777" w:rsidTr="009F2D22">
        <w:trPr>
          <w:trHeight w:val="355"/>
          <w:jc w:val="center"/>
        </w:trPr>
        <w:tc>
          <w:tcPr>
            <w:tcW w:w="0" w:type="auto"/>
            <w:shd w:val="clear" w:color="auto" w:fill="auto"/>
            <w:hideMark/>
          </w:tcPr>
          <w:p w14:paraId="350635FC"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Modulation</w:t>
            </w:r>
          </w:p>
        </w:tc>
        <w:tc>
          <w:tcPr>
            <w:tcW w:w="0" w:type="auto"/>
            <w:shd w:val="clear" w:color="auto" w:fill="auto"/>
            <w:hideMark/>
          </w:tcPr>
          <w:p w14:paraId="4A51CA01"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Up to 64QAM, 256QAM is optional</w:t>
            </w:r>
          </w:p>
        </w:tc>
      </w:tr>
      <w:tr w:rsidR="00901A92" w:rsidRPr="00901A92" w14:paraId="789FDE27" w14:textId="77777777" w:rsidTr="009F2D22">
        <w:trPr>
          <w:trHeight w:val="355"/>
          <w:jc w:val="center"/>
        </w:trPr>
        <w:tc>
          <w:tcPr>
            <w:tcW w:w="0" w:type="auto"/>
            <w:shd w:val="clear" w:color="auto" w:fill="auto"/>
            <w:hideMark/>
          </w:tcPr>
          <w:p w14:paraId="5157BD58"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Numerology</w:t>
            </w:r>
          </w:p>
        </w:tc>
        <w:tc>
          <w:tcPr>
            <w:tcW w:w="0" w:type="auto"/>
            <w:shd w:val="clear" w:color="auto" w:fill="auto"/>
            <w:hideMark/>
          </w:tcPr>
          <w:p w14:paraId="2E07B462"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15 kHz</w:t>
            </w:r>
          </w:p>
        </w:tc>
      </w:tr>
      <w:tr w:rsidR="00901A92" w:rsidRPr="00901A92" w14:paraId="0225FD30" w14:textId="77777777" w:rsidTr="009F2D22">
        <w:trPr>
          <w:trHeight w:val="355"/>
          <w:jc w:val="center"/>
        </w:trPr>
        <w:tc>
          <w:tcPr>
            <w:tcW w:w="0" w:type="auto"/>
            <w:shd w:val="clear" w:color="auto" w:fill="auto"/>
            <w:hideMark/>
          </w:tcPr>
          <w:p w14:paraId="281A741B"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Simulation bandwidth</w:t>
            </w:r>
          </w:p>
        </w:tc>
        <w:tc>
          <w:tcPr>
            <w:tcW w:w="0" w:type="auto"/>
            <w:shd w:val="clear" w:color="auto" w:fill="auto"/>
            <w:hideMark/>
          </w:tcPr>
          <w:p w14:paraId="19E5060E"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 xml:space="preserve">40 MHz                            </w:t>
            </w:r>
          </w:p>
        </w:tc>
      </w:tr>
      <w:tr w:rsidR="00901A92" w:rsidRPr="00901A92" w14:paraId="44CAAE81" w14:textId="77777777" w:rsidTr="009F2D22">
        <w:trPr>
          <w:trHeight w:val="355"/>
          <w:jc w:val="center"/>
        </w:trPr>
        <w:tc>
          <w:tcPr>
            <w:tcW w:w="0" w:type="auto"/>
            <w:shd w:val="clear" w:color="auto" w:fill="auto"/>
            <w:hideMark/>
          </w:tcPr>
          <w:p w14:paraId="066ED376"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Transmission scheme</w:t>
            </w:r>
          </w:p>
        </w:tc>
        <w:tc>
          <w:tcPr>
            <w:tcW w:w="0" w:type="auto"/>
            <w:shd w:val="clear" w:color="auto" w:fill="auto"/>
            <w:hideMark/>
          </w:tcPr>
          <w:p w14:paraId="64B3121C"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SU-MIMO</w:t>
            </w:r>
          </w:p>
        </w:tc>
      </w:tr>
      <w:tr w:rsidR="00901A92" w:rsidRPr="00901A92" w14:paraId="7884023A" w14:textId="77777777" w:rsidTr="009F2D22">
        <w:trPr>
          <w:trHeight w:val="355"/>
          <w:jc w:val="center"/>
        </w:trPr>
        <w:tc>
          <w:tcPr>
            <w:tcW w:w="0" w:type="auto"/>
            <w:shd w:val="clear" w:color="auto" w:fill="auto"/>
            <w:hideMark/>
          </w:tcPr>
          <w:p w14:paraId="2E955C76"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Codebook</w:t>
            </w:r>
          </w:p>
        </w:tc>
        <w:tc>
          <w:tcPr>
            <w:tcW w:w="0" w:type="auto"/>
            <w:shd w:val="clear" w:color="auto" w:fill="auto"/>
            <w:hideMark/>
          </w:tcPr>
          <w:p w14:paraId="3308ED4A"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 xml:space="preserve">For 2Tx, codebook [1 </w:t>
            </w:r>
            <w:proofErr w:type="gramStart"/>
            <w:r w:rsidRPr="00901A92">
              <w:rPr>
                <w:rFonts w:ascii="Times New Roman" w:hAnsi="Times New Roman" w:cs="Times New Roman"/>
              </w:rPr>
              <w:t>1]</w:t>
            </w:r>
            <w:r w:rsidRPr="00901A92">
              <w:rPr>
                <w:rFonts w:ascii="Times New Roman" w:hAnsi="Times New Roman" w:cs="Times New Roman"/>
                <w:vertAlign w:val="superscript"/>
              </w:rPr>
              <w:t>T</w:t>
            </w:r>
            <w:proofErr w:type="gramEnd"/>
            <w:r w:rsidRPr="00901A92">
              <w:rPr>
                <w:rFonts w:ascii="Times New Roman" w:hAnsi="Times New Roman" w:cs="Times New Roman"/>
                <w:vertAlign w:val="superscript"/>
              </w:rPr>
              <w:t xml:space="preserve"> </w:t>
            </w:r>
            <w:r w:rsidRPr="00901A92">
              <w:rPr>
                <w:rFonts w:ascii="Times New Roman" w:hAnsi="Times New Roman" w:cs="Times New Roman"/>
              </w:rPr>
              <w:t>is used for transmit diversity</w:t>
            </w:r>
          </w:p>
        </w:tc>
      </w:tr>
      <w:tr w:rsidR="00901A92" w:rsidRPr="00901A92" w14:paraId="3E0B5FC1" w14:textId="77777777" w:rsidTr="009F2D22">
        <w:trPr>
          <w:trHeight w:val="355"/>
          <w:jc w:val="center"/>
        </w:trPr>
        <w:tc>
          <w:tcPr>
            <w:tcW w:w="0" w:type="auto"/>
            <w:shd w:val="clear" w:color="auto" w:fill="auto"/>
            <w:hideMark/>
          </w:tcPr>
          <w:p w14:paraId="7B565CCF"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SU dimension</w:t>
            </w:r>
          </w:p>
        </w:tc>
        <w:tc>
          <w:tcPr>
            <w:tcW w:w="0" w:type="auto"/>
            <w:shd w:val="clear" w:color="auto" w:fill="auto"/>
            <w:hideMark/>
          </w:tcPr>
          <w:p w14:paraId="3B336736"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1 layer</w:t>
            </w:r>
          </w:p>
        </w:tc>
      </w:tr>
      <w:tr w:rsidR="00901A92" w:rsidRPr="00901A92" w14:paraId="2E2E3ACF" w14:textId="77777777" w:rsidTr="009F2D22">
        <w:trPr>
          <w:trHeight w:val="692"/>
          <w:jc w:val="center"/>
        </w:trPr>
        <w:tc>
          <w:tcPr>
            <w:tcW w:w="0" w:type="auto"/>
            <w:shd w:val="clear" w:color="auto" w:fill="auto"/>
            <w:hideMark/>
          </w:tcPr>
          <w:p w14:paraId="5565407C"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Antenna configuration at TRxP</w:t>
            </w:r>
          </w:p>
        </w:tc>
        <w:tc>
          <w:tcPr>
            <w:tcW w:w="0" w:type="auto"/>
            <w:shd w:val="clear" w:color="auto" w:fill="auto"/>
            <w:hideMark/>
          </w:tcPr>
          <w:p w14:paraId="2867B8EE" w14:textId="77777777" w:rsidR="00901A92" w:rsidRPr="00901A92" w:rsidRDefault="00901A92" w:rsidP="009F2D22">
            <w:pPr>
              <w:rPr>
                <w:rFonts w:ascii="Times New Roman" w:hAnsi="Times New Roman" w:cs="Times New Roman"/>
              </w:rPr>
            </w:pPr>
            <w:r w:rsidRPr="00901A92">
              <w:rPr>
                <w:rFonts w:ascii="Times New Roman" w:hAnsi="Times New Roman" w:cs="Times New Roman"/>
                <w:lang w:val="pt-BR"/>
              </w:rPr>
              <w:t>4Rx, (M, N, P, Mg, Ng) = (1, 4, 2, 1, 2)</w:t>
            </w:r>
          </w:p>
        </w:tc>
      </w:tr>
      <w:tr w:rsidR="00901A92" w:rsidRPr="00901A92" w14:paraId="5098969F" w14:textId="77777777" w:rsidTr="009F2D22">
        <w:trPr>
          <w:trHeight w:val="692"/>
          <w:jc w:val="center"/>
        </w:trPr>
        <w:tc>
          <w:tcPr>
            <w:tcW w:w="0" w:type="auto"/>
            <w:shd w:val="clear" w:color="auto" w:fill="auto"/>
            <w:hideMark/>
          </w:tcPr>
          <w:p w14:paraId="3E92E174"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Antenna configuration at UE</w:t>
            </w:r>
          </w:p>
        </w:tc>
        <w:tc>
          <w:tcPr>
            <w:tcW w:w="0" w:type="auto"/>
            <w:shd w:val="clear" w:color="auto" w:fill="auto"/>
            <w:hideMark/>
          </w:tcPr>
          <w:p w14:paraId="23DFF935"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1Tx, (</w:t>
            </w:r>
            <w:proofErr w:type="gramStart"/>
            <w:r w:rsidRPr="00901A92">
              <w:rPr>
                <w:rFonts w:ascii="Times New Roman" w:hAnsi="Times New Roman" w:cs="Times New Roman"/>
              </w:rPr>
              <w:t>M,N</w:t>
            </w:r>
            <w:proofErr w:type="gramEnd"/>
            <w:r w:rsidRPr="00901A92">
              <w:rPr>
                <w:rFonts w:ascii="Times New Roman" w:hAnsi="Times New Roman" w:cs="Times New Roman"/>
              </w:rPr>
              <w:t>,P,Mg, Ng) = (1,1,1,1,1; 1,1),</w:t>
            </w:r>
          </w:p>
          <w:p w14:paraId="62682677"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2Tx, (</w:t>
            </w:r>
            <w:proofErr w:type="gramStart"/>
            <w:r w:rsidRPr="00901A92">
              <w:rPr>
                <w:rFonts w:ascii="Times New Roman" w:hAnsi="Times New Roman" w:cs="Times New Roman"/>
              </w:rPr>
              <w:t>M,N</w:t>
            </w:r>
            <w:proofErr w:type="gramEnd"/>
            <w:r w:rsidRPr="00901A92">
              <w:rPr>
                <w:rFonts w:ascii="Times New Roman" w:hAnsi="Times New Roman" w:cs="Times New Roman"/>
              </w:rPr>
              <w:t>,P,Mg, Ng) = (1,1,2,1,1; 1,1)</w:t>
            </w:r>
          </w:p>
        </w:tc>
      </w:tr>
      <w:tr w:rsidR="00901A92" w:rsidRPr="00901A92" w14:paraId="76A38938" w14:textId="77777777" w:rsidTr="009F2D22">
        <w:trPr>
          <w:trHeight w:val="1029"/>
          <w:jc w:val="center"/>
        </w:trPr>
        <w:tc>
          <w:tcPr>
            <w:tcW w:w="0" w:type="auto"/>
            <w:shd w:val="clear" w:color="auto" w:fill="auto"/>
            <w:hideMark/>
          </w:tcPr>
          <w:p w14:paraId="08D7211D"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UE maximal transmit power</w:t>
            </w:r>
          </w:p>
        </w:tc>
        <w:tc>
          <w:tcPr>
            <w:tcW w:w="0" w:type="auto"/>
            <w:shd w:val="clear" w:color="auto" w:fill="auto"/>
            <w:hideMark/>
          </w:tcPr>
          <w:p w14:paraId="401E16B9"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For 1Tx, 23 dBm for each TXRU</w:t>
            </w:r>
          </w:p>
          <w:p w14:paraId="5D5A9218"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For 1Tx, 26 dBm for each TXRU (High power UE)</w:t>
            </w:r>
          </w:p>
        </w:tc>
      </w:tr>
      <w:tr w:rsidR="00901A92" w:rsidRPr="00901A92" w14:paraId="6BEF349B" w14:textId="77777777" w:rsidTr="009F2D22">
        <w:trPr>
          <w:trHeight w:val="355"/>
          <w:jc w:val="center"/>
        </w:trPr>
        <w:tc>
          <w:tcPr>
            <w:tcW w:w="0" w:type="auto"/>
            <w:shd w:val="clear" w:color="auto" w:fill="auto"/>
            <w:hideMark/>
          </w:tcPr>
          <w:p w14:paraId="7AD415C3"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Scheduling</w:t>
            </w:r>
          </w:p>
        </w:tc>
        <w:tc>
          <w:tcPr>
            <w:tcW w:w="0" w:type="auto"/>
            <w:shd w:val="clear" w:color="auto" w:fill="auto"/>
            <w:hideMark/>
          </w:tcPr>
          <w:p w14:paraId="3553D3C0"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PF</w:t>
            </w:r>
          </w:p>
        </w:tc>
      </w:tr>
      <w:tr w:rsidR="00901A92" w:rsidRPr="00901A92" w14:paraId="0BEF23A1" w14:textId="77777777" w:rsidTr="009F2D22">
        <w:trPr>
          <w:trHeight w:val="355"/>
          <w:jc w:val="center"/>
        </w:trPr>
        <w:tc>
          <w:tcPr>
            <w:tcW w:w="0" w:type="auto"/>
            <w:shd w:val="clear" w:color="auto" w:fill="auto"/>
            <w:hideMark/>
          </w:tcPr>
          <w:p w14:paraId="52C1FF91"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Receiver</w:t>
            </w:r>
          </w:p>
        </w:tc>
        <w:tc>
          <w:tcPr>
            <w:tcW w:w="0" w:type="auto"/>
            <w:shd w:val="clear" w:color="auto" w:fill="auto"/>
            <w:hideMark/>
          </w:tcPr>
          <w:p w14:paraId="77762ED2"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MMSE-IRC</w:t>
            </w:r>
          </w:p>
        </w:tc>
      </w:tr>
      <w:tr w:rsidR="00901A92" w:rsidRPr="00901A92" w14:paraId="2658FA98" w14:textId="77777777" w:rsidTr="009F2D22">
        <w:trPr>
          <w:trHeight w:val="355"/>
          <w:jc w:val="center"/>
        </w:trPr>
        <w:tc>
          <w:tcPr>
            <w:tcW w:w="0" w:type="auto"/>
            <w:shd w:val="clear" w:color="auto" w:fill="auto"/>
            <w:hideMark/>
          </w:tcPr>
          <w:p w14:paraId="70369C58"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Channel estimation</w:t>
            </w:r>
          </w:p>
        </w:tc>
        <w:tc>
          <w:tcPr>
            <w:tcW w:w="0" w:type="auto"/>
            <w:shd w:val="clear" w:color="auto" w:fill="auto"/>
            <w:hideMark/>
          </w:tcPr>
          <w:p w14:paraId="7A18D965"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Ideal</w:t>
            </w:r>
          </w:p>
        </w:tc>
      </w:tr>
      <w:tr w:rsidR="00901A92" w:rsidRPr="00901A92" w14:paraId="0A55AC44" w14:textId="77777777" w:rsidTr="009F2D22">
        <w:trPr>
          <w:trHeight w:val="355"/>
          <w:jc w:val="center"/>
        </w:trPr>
        <w:tc>
          <w:tcPr>
            <w:tcW w:w="0" w:type="auto"/>
            <w:shd w:val="clear" w:color="auto" w:fill="auto"/>
            <w:hideMark/>
          </w:tcPr>
          <w:p w14:paraId="3E925948"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lastRenderedPageBreak/>
              <w:t>Power control parameter</w:t>
            </w:r>
          </w:p>
        </w:tc>
        <w:tc>
          <w:tcPr>
            <w:tcW w:w="0" w:type="auto"/>
            <w:shd w:val="clear" w:color="auto" w:fill="auto"/>
            <w:hideMark/>
          </w:tcPr>
          <w:p w14:paraId="0F78049D"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P0=-76, alpha = [0.6, 0.8]</w:t>
            </w:r>
          </w:p>
        </w:tc>
      </w:tr>
      <w:tr w:rsidR="00901A92" w:rsidRPr="00901A92" w14:paraId="11379614" w14:textId="77777777" w:rsidTr="009F2D22">
        <w:trPr>
          <w:trHeight w:val="355"/>
          <w:jc w:val="center"/>
        </w:trPr>
        <w:tc>
          <w:tcPr>
            <w:tcW w:w="0" w:type="auto"/>
            <w:shd w:val="clear" w:color="auto" w:fill="auto"/>
            <w:hideMark/>
          </w:tcPr>
          <w:p w14:paraId="13BE6D25"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TRxP number per site</w:t>
            </w:r>
          </w:p>
        </w:tc>
        <w:tc>
          <w:tcPr>
            <w:tcW w:w="0" w:type="auto"/>
            <w:shd w:val="clear" w:color="auto" w:fill="auto"/>
            <w:hideMark/>
          </w:tcPr>
          <w:p w14:paraId="0B6DE003"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3</w:t>
            </w:r>
          </w:p>
        </w:tc>
      </w:tr>
      <w:tr w:rsidR="00901A92" w:rsidRPr="00901A92" w14:paraId="6D9BFE67" w14:textId="77777777" w:rsidTr="009F2D22">
        <w:trPr>
          <w:trHeight w:val="355"/>
          <w:jc w:val="center"/>
        </w:trPr>
        <w:tc>
          <w:tcPr>
            <w:tcW w:w="0" w:type="auto"/>
            <w:shd w:val="clear" w:color="auto" w:fill="auto"/>
            <w:hideMark/>
          </w:tcPr>
          <w:p w14:paraId="1C853F94"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TRxP number</w:t>
            </w:r>
          </w:p>
        </w:tc>
        <w:tc>
          <w:tcPr>
            <w:tcW w:w="0" w:type="auto"/>
            <w:shd w:val="clear" w:color="auto" w:fill="auto"/>
            <w:hideMark/>
          </w:tcPr>
          <w:p w14:paraId="3EE4E117"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21</w:t>
            </w:r>
          </w:p>
        </w:tc>
      </w:tr>
      <w:tr w:rsidR="00901A92" w:rsidRPr="00901A92" w14:paraId="72B71C1E" w14:textId="77777777" w:rsidTr="009F2D22">
        <w:trPr>
          <w:trHeight w:val="355"/>
          <w:jc w:val="center"/>
        </w:trPr>
        <w:tc>
          <w:tcPr>
            <w:tcW w:w="0" w:type="auto"/>
            <w:shd w:val="clear" w:color="auto" w:fill="auto"/>
            <w:hideMark/>
          </w:tcPr>
          <w:p w14:paraId="147BA776"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Channel model</w:t>
            </w:r>
          </w:p>
        </w:tc>
        <w:tc>
          <w:tcPr>
            <w:tcW w:w="0" w:type="auto"/>
            <w:shd w:val="clear" w:color="auto" w:fill="auto"/>
            <w:hideMark/>
          </w:tcPr>
          <w:p w14:paraId="66D41F06"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UMa following TR 38.901</w:t>
            </w:r>
          </w:p>
        </w:tc>
      </w:tr>
      <w:tr w:rsidR="00901A92" w:rsidRPr="00901A92" w14:paraId="181B0693" w14:textId="77777777" w:rsidTr="009F2D22">
        <w:trPr>
          <w:trHeight w:val="355"/>
          <w:jc w:val="center"/>
        </w:trPr>
        <w:tc>
          <w:tcPr>
            <w:tcW w:w="0" w:type="auto"/>
            <w:shd w:val="clear" w:color="auto" w:fill="auto"/>
            <w:hideMark/>
          </w:tcPr>
          <w:p w14:paraId="75BE9D29"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Electronic tilt</w:t>
            </w:r>
          </w:p>
        </w:tc>
        <w:tc>
          <w:tcPr>
            <w:tcW w:w="0" w:type="auto"/>
            <w:shd w:val="clear" w:color="auto" w:fill="auto"/>
            <w:hideMark/>
          </w:tcPr>
          <w:p w14:paraId="2CA02E40" w14:textId="77777777" w:rsidR="00901A92" w:rsidRPr="00901A92" w:rsidRDefault="00901A92" w:rsidP="009F2D22">
            <w:pPr>
              <w:rPr>
                <w:rFonts w:ascii="Times New Roman" w:hAnsi="Times New Roman" w:cs="Times New Roman"/>
              </w:rPr>
            </w:pPr>
            <w:r w:rsidRPr="00901A92">
              <w:rPr>
                <w:rFonts w:ascii="Times New Roman" w:hAnsi="Times New Roman" w:cs="Times New Roman"/>
              </w:rPr>
              <w:t>102°</w:t>
            </w:r>
          </w:p>
        </w:tc>
      </w:tr>
      <w:tr w:rsidR="00901A92" w:rsidRPr="00901A92" w14:paraId="4A7E5BA5" w14:textId="77777777" w:rsidTr="009F2D22">
        <w:trPr>
          <w:trHeight w:val="355"/>
          <w:jc w:val="center"/>
        </w:trPr>
        <w:tc>
          <w:tcPr>
            <w:tcW w:w="0" w:type="auto"/>
            <w:shd w:val="clear" w:color="auto" w:fill="auto"/>
            <w:hideMark/>
          </w:tcPr>
          <w:p w14:paraId="5FD7E727"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Traffic model</w:t>
            </w:r>
          </w:p>
        </w:tc>
        <w:tc>
          <w:tcPr>
            <w:tcW w:w="0" w:type="auto"/>
            <w:shd w:val="clear" w:color="auto" w:fill="auto"/>
            <w:hideMark/>
          </w:tcPr>
          <w:p w14:paraId="3595C309" w14:textId="5BBAF22E" w:rsidR="00901A92" w:rsidRDefault="00901A92" w:rsidP="009F2D22">
            <w:pPr>
              <w:rPr>
                <w:rFonts w:ascii="Times New Roman" w:hAnsi="Times New Roman" w:cs="Times New Roman"/>
              </w:rPr>
            </w:pPr>
            <w:r>
              <w:rPr>
                <w:rFonts w:ascii="Times New Roman" w:hAnsi="Times New Roman" w:cs="Times New Roman"/>
              </w:rPr>
              <w:t>packet size :100K byte/ 500K byte</w:t>
            </w:r>
          </w:p>
          <w:p w14:paraId="14EC5B7C" w14:textId="3EAB8F23" w:rsidR="00901A92" w:rsidRPr="00901A92" w:rsidRDefault="00901A92" w:rsidP="009F2D22">
            <w:pPr>
              <w:rPr>
                <w:rFonts w:ascii="Times New Roman" w:hAnsi="Times New Roman" w:cs="Times New Roman"/>
              </w:rPr>
            </w:pPr>
            <w:r>
              <w:rPr>
                <w:rFonts w:ascii="Times New Roman" w:hAnsi="Times New Roman" w:cs="Times New Roman"/>
              </w:rPr>
              <w:t>arrival rate: 10/20/40 file/s</w:t>
            </w:r>
          </w:p>
        </w:tc>
      </w:tr>
      <w:tr w:rsidR="00901A92" w:rsidRPr="00901A92" w14:paraId="1FDCDC5F" w14:textId="77777777" w:rsidTr="009F2D22">
        <w:trPr>
          <w:trHeight w:val="355"/>
          <w:jc w:val="center"/>
        </w:trPr>
        <w:tc>
          <w:tcPr>
            <w:tcW w:w="0" w:type="auto"/>
            <w:shd w:val="clear" w:color="auto" w:fill="auto"/>
            <w:hideMark/>
          </w:tcPr>
          <w:p w14:paraId="6C8E9A3C" w14:textId="77777777" w:rsidR="00901A92" w:rsidRPr="00901A92" w:rsidRDefault="00901A92" w:rsidP="009F2D22">
            <w:pPr>
              <w:rPr>
                <w:rFonts w:ascii="Times New Roman" w:hAnsi="Times New Roman" w:cs="Times New Roman"/>
              </w:rPr>
            </w:pPr>
            <w:r w:rsidRPr="00901A92">
              <w:rPr>
                <w:rFonts w:ascii="Times New Roman" w:hAnsi="Times New Roman" w:cs="Times New Roman"/>
                <w:b/>
                <w:bCs/>
              </w:rPr>
              <w:t>Uplink duty cycle</w:t>
            </w:r>
          </w:p>
        </w:tc>
        <w:tc>
          <w:tcPr>
            <w:tcW w:w="0" w:type="auto"/>
            <w:shd w:val="clear" w:color="auto" w:fill="auto"/>
            <w:hideMark/>
          </w:tcPr>
          <w:p w14:paraId="35BFF312" w14:textId="4DC16A7D" w:rsidR="00901A92" w:rsidRPr="00901A92" w:rsidRDefault="00901A92" w:rsidP="009F2D22">
            <w:pPr>
              <w:rPr>
                <w:rFonts w:ascii="Times New Roman" w:hAnsi="Times New Roman" w:cs="Times New Roman"/>
              </w:rPr>
            </w:pPr>
            <w:r w:rsidRPr="00901A92">
              <w:rPr>
                <w:rFonts w:ascii="Times New Roman" w:hAnsi="Times New Roman" w:cs="Times New Roman"/>
              </w:rPr>
              <w:t>100%</w:t>
            </w:r>
          </w:p>
        </w:tc>
      </w:tr>
    </w:tbl>
    <w:p w14:paraId="76FEF263" w14:textId="77777777" w:rsidR="00901A92" w:rsidRPr="003638F8" w:rsidRDefault="00901A92" w:rsidP="00901A92">
      <w:pPr>
        <w:rPr>
          <w:rFonts w:ascii="Times New Roman" w:hAnsi="Times New Roman" w:cs="Times New Roman"/>
        </w:rPr>
      </w:pPr>
    </w:p>
    <w:p w14:paraId="2DA5C3EA" w14:textId="40FCA23D" w:rsidR="00901A92" w:rsidRDefault="00901A92" w:rsidP="00901A92">
      <w:pPr>
        <w:pStyle w:val="2"/>
        <w:numPr>
          <w:ilvl w:val="1"/>
          <w:numId w:val="21"/>
        </w:numPr>
        <w:spacing w:line="240" w:lineRule="auto"/>
        <w:rPr>
          <w:rFonts w:ascii="Times New Roman" w:eastAsia="等线" w:hAnsi="Times New Roman" w:cs="Times New Roman"/>
          <w:kern w:val="0"/>
          <w:sz w:val="24"/>
          <w:szCs w:val="24"/>
        </w:rPr>
      </w:pPr>
      <w:r>
        <w:rPr>
          <w:rFonts w:ascii="Times New Roman" w:eastAsia="等线" w:hAnsi="Times New Roman" w:cs="Times New Roman"/>
          <w:kern w:val="0"/>
          <w:sz w:val="24"/>
          <w:szCs w:val="24"/>
        </w:rPr>
        <w:t>Simulation Results</w:t>
      </w:r>
    </w:p>
    <w:p w14:paraId="1E30A2D7" w14:textId="0D0311D6" w:rsidR="00901A92" w:rsidRPr="00901A92" w:rsidRDefault="00901A92" w:rsidP="00901A92">
      <w:pPr>
        <w:pStyle w:val="TH"/>
        <w:jc w:val="both"/>
        <w:rPr>
          <w:rFonts w:ascii="Times New Roman" w:hAnsi="Times New Roman"/>
          <w:b w:val="0"/>
          <w:bCs/>
          <w:lang w:eastAsia="zh-CN"/>
        </w:rPr>
      </w:pPr>
      <w:r>
        <w:rPr>
          <w:rFonts w:ascii="Times New Roman" w:hAnsi="Times New Roman"/>
          <w:b w:val="0"/>
          <w:bCs/>
          <w:lang w:eastAsia="zh-CN"/>
        </w:rPr>
        <w:t xml:space="preserve">Our simulation results are shown in Table 1 and Table 2 </w:t>
      </w:r>
    </w:p>
    <w:p w14:paraId="4E6C08D3" w14:textId="340E2866" w:rsidR="00901A92" w:rsidRPr="00FC32AF" w:rsidRDefault="00901A92" w:rsidP="00901A92">
      <w:pPr>
        <w:pStyle w:val="TH"/>
        <w:ind w:left="360"/>
      </w:pPr>
      <w:r w:rsidRPr="00FC32AF">
        <w:t xml:space="preserve">Table </w:t>
      </w:r>
      <w:r>
        <w:t>1</w:t>
      </w:r>
      <w:r w:rsidRPr="00FC32AF">
        <w:t>: High data density transmission simulation result</w:t>
      </w:r>
    </w:p>
    <w:p w14:paraId="219B58C7" w14:textId="61F47BC3" w:rsidR="00901A92" w:rsidRPr="00FC32AF" w:rsidRDefault="00901A92" w:rsidP="00901A92">
      <w:pPr>
        <w:pStyle w:val="TH"/>
        <w:ind w:left="360"/>
      </w:pPr>
      <w:r w:rsidRPr="00FC32AF">
        <w:rPr>
          <w:rFonts w:hint="eastAsia"/>
        </w:rPr>
        <w:t>（</w:t>
      </w:r>
      <w:r w:rsidRPr="00FC32AF">
        <w:rPr>
          <w:rFonts w:hint="eastAsia"/>
        </w:rPr>
        <w:t>alpha</w:t>
      </w:r>
      <w:r w:rsidRPr="00FC32AF">
        <w:t xml:space="preserve"> </w:t>
      </w:r>
      <w:r w:rsidRPr="00FC32AF">
        <w:rPr>
          <w:rFonts w:hint="eastAsia"/>
        </w:rPr>
        <w:t>=</w:t>
      </w:r>
      <w:r w:rsidRPr="00FC32AF">
        <w:t>0.6, 100% duty-cycle</w:t>
      </w:r>
      <w:r w:rsidRPr="00FC32AF">
        <w:rPr>
          <w:rFonts w:hint="eastAsia"/>
        </w:rPr>
        <w:t>）</w:t>
      </w:r>
    </w:p>
    <w:tbl>
      <w:tblPr>
        <w:tblStyle w:val="ad"/>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901A92" w:rsidRPr="00384CCE" w14:paraId="482766A9" w14:textId="77777777" w:rsidTr="009F2D22">
        <w:trPr>
          <w:cantSplit/>
          <w:trHeight w:val="270"/>
          <w:jc w:val="center"/>
        </w:trPr>
        <w:tc>
          <w:tcPr>
            <w:tcW w:w="988" w:type="dxa"/>
            <w:shd w:val="clear" w:color="auto" w:fill="D9D9D9" w:themeFill="background1" w:themeFillShade="D9"/>
            <w:noWrap/>
            <w:hideMark/>
          </w:tcPr>
          <w:p w14:paraId="5FA980C4" w14:textId="77777777" w:rsidR="00901A92" w:rsidRPr="008C62A3" w:rsidRDefault="00901A92" w:rsidP="009F2D22">
            <w:pPr>
              <w:widowControl/>
              <w:jc w:val="left"/>
              <w:rPr>
                <w:rFonts w:ascii="Arial" w:eastAsia="宋体" w:hAnsi="Arial" w:cs="Arial"/>
                <w:b/>
                <w:bCs/>
                <w:kern w:val="0"/>
                <w:sz w:val="18"/>
                <w:szCs w:val="18"/>
              </w:rPr>
            </w:pPr>
          </w:p>
        </w:tc>
        <w:tc>
          <w:tcPr>
            <w:tcW w:w="779" w:type="dxa"/>
            <w:shd w:val="clear" w:color="auto" w:fill="D9D9D9" w:themeFill="background1" w:themeFillShade="D9"/>
            <w:noWrap/>
            <w:hideMark/>
          </w:tcPr>
          <w:p w14:paraId="04BDBB12" w14:textId="77777777" w:rsidR="00901A92" w:rsidRPr="008C62A3" w:rsidRDefault="00901A92" w:rsidP="009F2D22">
            <w:pPr>
              <w:widowControl/>
              <w:jc w:val="center"/>
              <w:rPr>
                <w:rFonts w:ascii="Arial" w:eastAsia="Times New Roman" w:hAnsi="Arial" w:cs="Arial"/>
                <w:b/>
                <w:bCs/>
                <w:kern w:val="0"/>
                <w:sz w:val="18"/>
                <w:szCs w:val="18"/>
              </w:rPr>
            </w:pPr>
          </w:p>
        </w:tc>
        <w:tc>
          <w:tcPr>
            <w:tcW w:w="2419" w:type="dxa"/>
            <w:gridSpan w:val="3"/>
            <w:shd w:val="clear" w:color="auto" w:fill="D9D9D9" w:themeFill="background1" w:themeFillShade="D9"/>
            <w:noWrap/>
            <w:hideMark/>
          </w:tcPr>
          <w:p w14:paraId="7DBE492C"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eastAsia="宋体" w:hAnsi="Arial" w:cs="Arial"/>
                <w:b/>
                <w:bCs/>
                <w:color w:val="000000"/>
                <w:kern w:val="0"/>
                <w:sz w:val="18"/>
                <w:szCs w:val="18"/>
              </w:rPr>
              <w:t>PC3</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baseline</w:t>
            </w:r>
            <w:r w:rsidRPr="008C62A3">
              <w:rPr>
                <w:rFonts w:ascii="Arial" w:eastAsia="宋体" w:hAnsi="Arial" w:cs="Arial"/>
                <w:b/>
                <w:bCs/>
                <w:color w:val="000000"/>
                <w:kern w:val="0"/>
                <w:sz w:val="18"/>
                <w:szCs w:val="18"/>
              </w:rPr>
              <w:t>）</w:t>
            </w:r>
          </w:p>
        </w:tc>
        <w:tc>
          <w:tcPr>
            <w:tcW w:w="2454" w:type="dxa"/>
            <w:gridSpan w:val="3"/>
            <w:shd w:val="clear" w:color="auto" w:fill="D9D9D9" w:themeFill="background1" w:themeFillShade="D9"/>
            <w:noWrap/>
            <w:hideMark/>
          </w:tcPr>
          <w:p w14:paraId="080A2090"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eastAsia="宋体" w:hAnsi="Arial" w:cs="Arial"/>
                <w:b/>
                <w:bCs/>
                <w:color w:val="000000"/>
                <w:kern w:val="0"/>
                <w:sz w:val="18"/>
                <w:szCs w:val="18"/>
              </w:rPr>
              <w:t>PC2</w:t>
            </w:r>
          </w:p>
        </w:tc>
        <w:tc>
          <w:tcPr>
            <w:tcW w:w="929" w:type="dxa"/>
            <w:shd w:val="clear" w:color="auto" w:fill="D9D9D9" w:themeFill="background1" w:themeFillShade="D9"/>
            <w:noWrap/>
            <w:hideMark/>
          </w:tcPr>
          <w:p w14:paraId="078FE64B" w14:textId="77777777" w:rsidR="00901A92" w:rsidRPr="008C62A3" w:rsidRDefault="00901A92" w:rsidP="009F2D22">
            <w:pPr>
              <w:widowControl/>
              <w:jc w:val="center"/>
              <w:rPr>
                <w:rFonts w:ascii="Arial" w:eastAsia="宋体" w:hAnsi="Arial" w:cs="Arial"/>
                <w:b/>
                <w:bCs/>
                <w:color w:val="000000"/>
                <w:kern w:val="0"/>
                <w:sz w:val="18"/>
                <w:szCs w:val="18"/>
              </w:rPr>
            </w:pPr>
          </w:p>
        </w:tc>
        <w:tc>
          <w:tcPr>
            <w:tcW w:w="732" w:type="dxa"/>
            <w:shd w:val="clear" w:color="auto" w:fill="D9D9D9" w:themeFill="background1" w:themeFillShade="D9"/>
            <w:noWrap/>
            <w:hideMark/>
          </w:tcPr>
          <w:p w14:paraId="368284A4" w14:textId="77777777" w:rsidR="00901A92" w:rsidRPr="008C62A3" w:rsidRDefault="00901A92" w:rsidP="009F2D22">
            <w:pPr>
              <w:widowControl/>
              <w:jc w:val="left"/>
              <w:rPr>
                <w:rFonts w:ascii="Arial" w:eastAsia="Times New Roman" w:hAnsi="Arial" w:cs="Arial"/>
                <w:b/>
                <w:bCs/>
                <w:kern w:val="0"/>
                <w:sz w:val="18"/>
                <w:szCs w:val="18"/>
              </w:rPr>
            </w:pPr>
          </w:p>
        </w:tc>
      </w:tr>
      <w:tr w:rsidR="00901A92" w:rsidRPr="00384CCE" w14:paraId="6F039C57" w14:textId="77777777" w:rsidTr="009F2D22">
        <w:trPr>
          <w:cantSplit/>
          <w:trHeight w:val="536"/>
          <w:jc w:val="center"/>
        </w:trPr>
        <w:tc>
          <w:tcPr>
            <w:tcW w:w="988" w:type="dxa"/>
            <w:shd w:val="clear" w:color="auto" w:fill="D9D9D9" w:themeFill="background1" w:themeFillShade="D9"/>
            <w:noWrap/>
            <w:vAlign w:val="center"/>
            <w:hideMark/>
          </w:tcPr>
          <w:p w14:paraId="2A9A4E7E" w14:textId="77777777" w:rsidR="00901A92" w:rsidRDefault="00901A92" w:rsidP="009F2D22">
            <w:pPr>
              <w:widowControl/>
              <w:jc w:val="center"/>
              <w:rPr>
                <w:rFonts w:ascii="Arial" w:eastAsia="宋体" w:hAnsi="Arial" w:cs="Arial"/>
                <w:b/>
                <w:bCs/>
                <w:color w:val="000000"/>
                <w:kern w:val="0"/>
                <w:sz w:val="18"/>
                <w:szCs w:val="18"/>
              </w:rPr>
            </w:pPr>
            <w:r w:rsidRPr="008C62A3">
              <w:rPr>
                <w:rFonts w:ascii="Arial" w:eastAsia="宋体" w:hAnsi="Arial" w:cs="Arial"/>
                <w:b/>
                <w:bCs/>
                <w:color w:val="000000"/>
                <w:kern w:val="0"/>
                <w:sz w:val="18"/>
                <w:szCs w:val="18"/>
              </w:rPr>
              <w:t>packet size</w:t>
            </w:r>
          </w:p>
          <w:p w14:paraId="7CC1FD3B" w14:textId="77777777" w:rsidR="00901A92" w:rsidRPr="008C62A3" w:rsidRDefault="00901A92" w:rsidP="009F2D22">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w:t>
            </w:r>
            <w:r>
              <w:rPr>
                <w:rFonts w:ascii="Arial" w:eastAsia="宋体" w:hAnsi="Arial" w:cs="Arial" w:hint="eastAsia"/>
                <w:b/>
                <w:bCs/>
                <w:color w:val="000000"/>
                <w:kern w:val="0"/>
                <w:sz w:val="18"/>
                <w:szCs w:val="18"/>
              </w:rPr>
              <w:t>k</w:t>
            </w:r>
            <w:r>
              <w:rPr>
                <w:rFonts w:ascii="Arial" w:eastAsia="宋体" w:hAnsi="Arial" w:cs="Arial"/>
                <w:b/>
                <w:bCs/>
                <w:color w:val="000000"/>
                <w:kern w:val="0"/>
                <w:sz w:val="18"/>
                <w:szCs w:val="18"/>
              </w:rPr>
              <w:t xml:space="preserve"> Byte) </w:t>
            </w:r>
          </w:p>
        </w:tc>
        <w:tc>
          <w:tcPr>
            <w:tcW w:w="779" w:type="dxa"/>
            <w:shd w:val="clear" w:color="auto" w:fill="D9D9D9" w:themeFill="background1" w:themeFillShade="D9"/>
            <w:noWrap/>
            <w:vAlign w:val="center"/>
            <w:hideMark/>
          </w:tcPr>
          <w:p w14:paraId="391CA8E2" w14:textId="77777777" w:rsidR="00901A92" w:rsidRDefault="00901A92" w:rsidP="009F2D22">
            <w:pPr>
              <w:widowControl/>
              <w:jc w:val="center"/>
              <w:rPr>
                <w:rFonts w:ascii="Arial" w:eastAsia="宋体" w:hAnsi="Arial" w:cs="Arial"/>
                <w:b/>
                <w:bCs/>
                <w:color w:val="000000"/>
                <w:kern w:val="0"/>
                <w:sz w:val="18"/>
                <w:szCs w:val="18"/>
              </w:rPr>
            </w:pPr>
            <w:r w:rsidRPr="008C62A3">
              <w:rPr>
                <w:rFonts w:ascii="Arial" w:eastAsia="宋体" w:hAnsi="Arial" w:cs="Arial"/>
                <w:b/>
                <w:bCs/>
                <w:color w:val="000000"/>
                <w:kern w:val="0"/>
                <w:sz w:val="18"/>
                <w:szCs w:val="18"/>
              </w:rPr>
              <w:t>arrival rate</w:t>
            </w:r>
          </w:p>
          <w:p w14:paraId="1B87C809" w14:textId="77777777" w:rsidR="00901A92" w:rsidRPr="008C62A3" w:rsidRDefault="00901A92" w:rsidP="009F2D22">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(file</w:t>
            </w:r>
            <w:r w:rsidRPr="008C62A3">
              <w:rPr>
                <w:rFonts w:ascii="Arial" w:eastAsia="宋体" w:hAnsi="Arial" w:cs="Arial"/>
                <w:b/>
                <w:bCs/>
                <w:color w:val="000000"/>
                <w:kern w:val="0"/>
                <w:sz w:val="18"/>
                <w:szCs w:val="18"/>
              </w:rPr>
              <w:t>/s</w:t>
            </w:r>
            <w:r>
              <w:rPr>
                <w:rFonts w:ascii="Arial" w:eastAsia="宋体" w:hAnsi="Arial" w:cs="Arial"/>
                <w:b/>
                <w:bCs/>
                <w:color w:val="000000"/>
                <w:kern w:val="0"/>
                <w:sz w:val="18"/>
                <w:szCs w:val="18"/>
              </w:rPr>
              <w:t>)</w:t>
            </w:r>
          </w:p>
        </w:tc>
        <w:tc>
          <w:tcPr>
            <w:tcW w:w="785" w:type="dxa"/>
            <w:shd w:val="clear" w:color="auto" w:fill="D9D9D9" w:themeFill="background1" w:themeFillShade="D9"/>
            <w:noWrap/>
            <w:vAlign w:val="center"/>
            <w:hideMark/>
          </w:tcPr>
          <w:p w14:paraId="4311C441"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eastAsia="宋体" w:hAnsi="Arial" w:cs="Arial"/>
                <w:b/>
                <w:bCs/>
                <w:color w:val="000000"/>
                <w:kern w:val="0"/>
                <w:sz w:val="18"/>
                <w:szCs w:val="18"/>
              </w:rPr>
              <w:t>RU</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w:t>
            </w:r>
          </w:p>
        </w:tc>
        <w:tc>
          <w:tcPr>
            <w:tcW w:w="879" w:type="dxa"/>
            <w:shd w:val="clear" w:color="auto" w:fill="D9D9D9" w:themeFill="background1" w:themeFillShade="D9"/>
            <w:noWrap/>
            <w:vAlign w:val="center"/>
            <w:hideMark/>
          </w:tcPr>
          <w:p w14:paraId="1BA2DA4A" w14:textId="77777777" w:rsidR="00901A92" w:rsidRDefault="00901A92" w:rsidP="009F2D22">
            <w:pPr>
              <w:widowControl/>
              <w:jc w:val="center"/>
              <w:rPr>
                <w:rFonts w:ascii="Arial" w:hAnsi="Arial" w:cs="Arial"/>
                <w:b/>
                <w:bCs/>
                <w:sz w:val="18"/>
                <w:szCs w:val="18"/>
              </w:rPr>
            </w:pPr>
            <w:r w:rsidRPr="008C62A3">
              <w:rPr>
                <w:rFonts w:ascii="Arial" w:hAnsi="Arial" w:cs="Arial"/>
                <w:b/>
                <w:bCs/>
                <w:sz w:val="18"/>
                <w:szCs w:val="18"/>
              </w:rPr>
              <w:t>Cell avg.  UPT</w:t>
            </w:r>
          </w:p>
          <w:p w14:paraId="519D1935"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hAnsi="Arial" w:cs="Arial"/>
                <w:b/>
                <w:bCs/>
                <w:sz w:val="18"/>
                <w:szCs w:val="18"/>
              </w:rPr>
              <w:t>/Mbps</w:t>
            </w:r>
          </w:p>
        </w:tc>
        <w:tc>
          <w:tcPr>
            <w:tcW w:w="755" w:type="dxa"/>
            <w:shd w:val="clear" w:color="auto" w:fill="D9D9D9" w:themeFill="background1" w:themeFillShade="D9"/>
            <w:noWrap/>
            <w:vAlign w:val="center"/>
            <w:hideMark/>
          </w:tcPr>
          <w:p w14:paraId="12DCD54E" w14:textId="77777777" w:rsidR="00901A92" w:rsidRDefault="00901A92" w:rsidP="009F2D22">
            <w:pPr>
              <w:widowControl/>
              <w:jc w:val="center"/>
              <w:rPr>
                <w:rFonts w:ascii="Arial" w:hAnsi="Arial" w:cs="Arial"/>
                <w:b/>
                <w:bCs/>
                <w:sz w:val="18"/>
                <w:szCs w:val="18"/>
              </w:rPr>
            </w:pPr>
            <w:r w:rsidRPr="008C62A3">
              <w:rPr>
                <w:rFonts w:ascii="Arial" w:hAnsi="Arial" w:cs="Arial"/>
                <w:b/>
                <w:bCs/>
                <w:sz w:val="18"/>
                <w:szCs w:val="18"/>
              </w:rPr>
              <w:t>5% UPT</w:t>
            </w:r>
          </w:p>
          <w:p w14:paraId="3CEFDD04"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hAnsi="Arial" w:cs="Arial"/>
                <w:b/>
                <w:bCs/>
                <w:sz w:val="18"/>
                <w:szCs w:val="18"/>
              </w:rPr>
              <w:t>/Mbps</w:t>
            </w:r>
          </w:p>
        </w:tc>
        <w:tc>
          <w:tcPr>
            <w:tcW w:w="776" w:type="dxa"/>
            <w:shd w:val="clear" w:color="auto" w:fill="D9D9D9" w:themeFill="background1" w:themeFillShade="D9"/>
            <w:noWrap/>
            <w:vAlign w:val="center"/>
            <w:hideMark/>
          </w:tcPr>
          <w:p w14:paraId="58FEA776"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eastAsia="宋体" w:hAnsi="Arial" w:cs="Arial"/>
                <w:b/>
                <w:bCs/>
                <w:color w:val="000000"/>
                <w:kern w:val="0"/>
                <w:sz w:val="18"/>
                <w:szCs w:val="18"/>
              </w:rPr>
              <w:t>RU</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w:t>
            </w:r>
            <w:r w:rsidRPr="008C62A3">
              <w:rPr>
                <w:rFonts w:ascii="Arial" w:eastAsia="宋体" w:hAnsi="Arial" w:cs="Arial"/>
                <w:b/>
                <w:bCs/>
                <w:color w:val="000000"/>
                <w:kern w:val="0"/>
                <w:sz w:val="18"/>
                <w:szCs w:val="18"/>
              </w:rPr>
              <w:t>）</w:t>
            </w:r>
          </w:p>
        </w:tc>
        <w:tc>
          <w:tcPr>
            <w:tcW w:w="888" w:type="dxa"/>
            <w:shd w:val="clear" w:color="auto" w:fill="D9D9D9" w:themeFill="background1" w:themeFillShade="D9"/>
            <w:noWrap/>
            <w:vAlign w:val="center"/>
            <w:hideMark/>
          </w:tcPr>
          <w:p w14:paraId="3C6B3EDF" w14:textId="77777777" w:rsidR="00901A92" w:rsidRDefault="00901A92" w:rsidP="009F2D22">
            <w:pPr>
              <w:widowControl/>
              <w:jc w:val="center"/>
              <w:rPr>
                <w:rFonts w:ascii="Arial" w:hAnsi="Arial" w:cs="Arial"/>
                <w:b/>
                <w:bCs/>
                <w:sz w:val="18"/>
                <w:szCs w:val="18"/>
              </w:rPr>
            </w:pPr>
            <w:r w:rsidRPr="008C62A3">
              <w:rPr>
                <w:rFonts w:ascii="Arial" w:hAnsi="Arial" w:cs="Arial"/>
                <w:b/>
                <w:bCs/>
                <w:sz w:val="18"/>
                <w:szCs w:val="18"/>
              </w:rPr>
              <w:t>Cell avg.  UPT</w:t>
            </w:r>
          </w:p>
          <w:p w14:paraId="7957C527"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hAnsi="Arial" w:cs="Arial"/>
                <w:b/>
                <w:bCs/>
                <w:sz w:val="18"/>
                <w:szCs w:val="18"/>
              </w:rPr>
              <w:t>/Mbps</w:t>
            </w:r>
          </w:p>
        </w:tc>
        <w:tc>
          <w:tcPr>
            <w:tcW w:w="790" w:type="dxa"/>
            <w:shd w:val="clear" w:color="auto" w:fill="D9D9D9" w:themeFill="background1" w:themeFillShade="D9"/>
            <w:noWrap/>
            <w:vAlign w:val="center"/>
            <w:hideMark/>
          </w:tcPr>
          <w:p w14:paraId="373368B2" w14:textId="77777777" w:rsidR="00901A92" w:rsidRDefault="00901A92" w:rsidP="009F2D22">
            <w:pPr>
              <w:widowControl/>
              <w:jc w:val="center"/>
              <w:rPr>
                <w:rFonts w:ascii="Arial" w:hAnsi="Arial" w:cs="Arial"/>
                <w:b/>
                <w:bCs/>
                <w:sz w:val="18"/>
                <w:szCs w:val="18"/>
              </w:rPr>
            </w:pPr>
            <w:r w:rsidRPr="008C62A3">
              <w:rPr>
                <w:rFonts w:ascii="Arial" w:hAnsi="Arial" w:cs="Arial"/>
                <w:b/>
                <w:bCs/>
                <w:sz w:val="18"/>
                <w:szCs w:val="18"/>
              </w:rPr>
              <w:t>5% UPT</w:t>
            </w:r>
          </w:p>
          <w:p w14:paraId="4A44547F"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hAnsi="Arial" w:cs="Arial"/>
                <w:b/>
                <w:bCs/>
                <w:sz w:val="18"/>
                <w:szCs w:val="18"/>
              </w:rPr>
              <w:t>/Mbps</w:t>
            </w:r>
          </w:p>
        </w:tc>
        <w:tc>
          <w:tcPr>
            <w:tcW w:w="929" w:type="dxa"/>
            <w:shd w:val="clear" w:color="auto" w:fill="D9D9D9" w:themeFill="background1" w:themeFillShade="D9"/>
            <w:noWrap/>
            <w:vAlign w:val="center"/>
            <w:hideMark/>
          </w:tcPr>
          <w:p w14:paraId="3A6A7231"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hAnsi="Arial" w:cs="Arial"/>
                <w:b/>
                <w:bCs/>
                <w:sz w:val="18"/>
                <w:szCs w:val="18"/>
              </w:rPr>
              <w:t>Cell avg. UPT gain</w:t>
            </w:r>
          </w:p>
        </w:tc>
        <w:tc>
          <w:tcPr>
            <w:tcW w:w="732" w:type="dxa"/>
            <w:shd w:val="clear" w:color="auto" w:fill="D9D9D9" w:themeFill="background1" w:themeFillShade="D9"/>
            <w:noWrap/>
            <w:vAlign w:val="center"/>
            <w:hideMark/>
          </w:tcPr>
          <w:p w14:paraId="20AB846A" w14:textId="77777777" w:rsidR="00901A92" w:rsidRPr="008C62A3" w:rsidRDefault="00901A92" w:rsidP="009F2D22">
            <w:pPr>
              <w:widowControl/>
              <w:jc w:val="center"/>
              <w:rPr>
                <w:rFonts w:ascii="Arial" w:eastAsia="宋体" w:hAnsi="Arial" w:cs="Arial"/>
                <w:b/>
                <w:bCs/>
                <w:color w:val="000000"/>
                <w:kern w:val="0"/>
                <w:sz w:val="18"/>
                <w:szCs w:val="18"/>
              </w:rPr>
            </w:pPr>
            <w:r w:rsidRPr="008C62A3">
              <w:rPr>
                <w:rFonts w:ascii="Arial" w:hAnsi="Arial" w:cs="Arial"/>
                <w:b/>
                <w:bCs/>
                <w:sz w:val="18"/>
                <w:szCs w:val="18"/>
              </w:rPr>
              <w:t>5% UPT gain</w:t>
            </w:r>
          </w:p>
        </w:tc>
      </w:tr>
      <w:tr w:rsidR="00901A92" w:rsidRPr="00384CCE" w14:paraId="0141FE17" w14:textId="77777777" w:rsidTr="009F2D22">
        <w:trPr>
          <w:cantSplit/>
          <w:trHeight w:val="270"/>
          <w:jc w:val="center"/>
        </w:trPr>
        <w:tc>
          <w:tcPr>
            <w:tcW w:w="988" w:type="dxa"/>
            <w:noWrap/>
            <w:hideMark/>
          </w:tcPr>
          <w:p w14:paraId="78919A88" w14:textId="77777777" w:rsidR="00901A92" w:rsidRPr="00FC32AF" w:rsidRDefault="00901A92" w:rsidP="009F2D22">
            <w:pPr>
              <w:pStyle w:val="TAN"/>
              <w:jc w:val="both"/>
            </w:pPr>
            <w:r w:rsidRPr="00FC32AF">
              <w:t>100K</w:t>
            </w:r>
          </w:p>
        </w:tc>
        <w:tc>
          <w:tcPr>
            <w:tcW w:w="779" w:type="dxa"/>
            <w:noWrap/>
            <w:hideMark/>
          </w:tcPr>
          <w:p w14:paraId="04E24706" w14:textId="77777777" w:rsidR="00901A92" w:rsidRPr="00FC32AF" w:rsidRDefault="00901A92" w:rsidP="009F2D22">
            <w:pPr>
              <w:pStyle w:val="TAN"/>
              <w:jc w:val="both"/>
            </w:pPr>
            <w:r w:rsidRPr="00FC32AF">
              <w:t>10</w:t>
            </w:r>
          </w:p>
        </w:tc>
        <w:tc>
          <w:tcPr>
            <w:tcW w:w="785" w:type="dxa"/>
            <w:noWrap/>
          </w:tcPr>
          <w:p w14:paraId="77CB6F24" w14:textId="77777777" w:rsidR="00901A92" w:rsidRPr="00FC32AF" w:rsidRDefault="00901A92" w:rsidP="009F2D22">
            <w:pPr>
              <w:pStyle w:val="TAN"/>
              <w:jc w:val="both"/>
            </w:pPr>
            <w:r w:rsidRPr="00FC32AF">
              <w:rPr>
                <w:rFonts w:hint="eastAsia"/>
              </w:rPr>
              <w:t>3</w:t>
            </w:r>
            <w:r w:rsidRPr="00FC32AF">
              <w:t>2.81</w:t>
            </w:r>
          </w:p>
        </w:tc>
        <w:tc>
          <w:tcPr>
            <w:tcW w:w="879" w:type="dxa"/>
            <w:noWrap/>
          </w:tcPr>
          <w:p w14:paraId="5273C099" w14:textId="77777777" w:rsidR="00901A92" w:rsidRPr="00FC32AF" w:rsidRDefault="00901A92" w:rsidP="009F2D22">
            <w:pPr>
              <w:pStyle w:val="TAN"/>
              <w:jc w:val="both"/>
            </w:pPr>
            <w:r w:rsidRPr="00FC32AF">
              <w:rPr>
                <w:rFonts w:hint="eastAsia"/>
              </w:rPr>
              <w:t>1</w:t>
            </w:r>
            <w:r w:rsidRPr="00FC32AF">
              <w:t>84.85</w:t>
            </w:r>
          </w:p>
        </w:tc>
        <w:tc>
          <w:tcPr>
            <w:tcW w:w="755" w:type="dxa"/>
            <w:noWrap/>
          </w:tcPr>
          <w:p w14:paraId="3DB085A0" w14:textId="77777777" w:rsidR="00901A92" w:rsidRPr="00FC32AF" w:rsidRDefault="00901A92" w:rsidP="009F2D22">
            <w:pPr>
              <w:pStyle w:val="TAN"/>
              <w:jc w:val="both"/>
            </w:pPr>
            <w:r w:rsidRPr="00FC32AF">
              <w:rPr>
                <w:rFonts w:hint="eastAsia"/>
              </w:rPr>
              <w:t>2</w:t>
            </w:r>
            <w:r w:rsidRPr="00FC32AF">
              <w:t>.76</w:t>
            </w:r>
          </w:p>
        </w:tc>
        <w:tc>
          <w:tcPr>
            <w:tcW w:w="776" w:type="dxa"/>
            <w:noWrap/>
          </w:tcPr>
          <w:p w14:paraId="38030F03" w14:textId="77777777" w:rsidR="00901A92" w:rsidRPr="00FC32AF" w:rsidRDefault="00901A92" w:rsidP="009F2D22">
            <w:pPr>
              <w:pStyle w:val="TAN"/>
              <w:jc w:val="both"/>
            </w:pPr>
            <w:r w:rsidRPr="00FC32AF">
              <w:rPr>
                <w:rFonts w:hint="eastAsia"/>
              </w:rPr>
              <w:t>3</w:t>
            </w:r>
            <w:r w:rsidRPr="00FC32AF">
              <w:t>4.36</w:t>
            </w:r>
          </w:p>
        </w:tc>
        <w:tc>
          <w:tcPr>
            <w:tcW w:w="888" w:type="dxa"/>
            <w:noWrap/>
          </w:tcPr>
          <w:p w14:paraId="6863AF4B" w14:textId="77777777" w:rsidR="00901A92" w:rsidRPr="00FC32AF" w:rsidRDefault="00901A92" w:rsidP="009F2D22">
            <w:pPr>
              <w:pStyle w:val="TAN"/>
              <w:jc w:val="both"/>
            </w:pPr>
            <w:r w:rsidRPr="00FC32AF">
              <w:rPr>
                <w:rFonts w:hint="eastAsia"/>
              </w:rPr>
              <w:t>1</w:t>
            </w:r>
            <w:r w:rsidRPr="00FC32AF">
              <w:t>86.17</w:t>
            </w:r>
          </w:p>
        </w:tc>
        <w:tc>
          <w:tcPr>
            <w:tcW w:w="790" w:type="dxa"/>
            <w:noWrap/>
          </w:tcPr>
          <w:p w14:paraId="5348BBD8" w14:textId="77777777" w:rsidR="00901A92" w:rsidRPr="00FC32AF" w:rsidRDefault="00901A92" w:rsidP="009F2D22">
            <w:pPr>
              <w:pStyle w:val="TAN"/>
              <w:jc w:val="both"/>
            </w:pPr>
            <w:r w:rsidRPr="00FC32AF">
              <w:rPr>
                <w:rFonts w:hint="eastAsia"/>
              </w:rPr>
              <w:t>3</w:t>
            </w:r>
            <w:r w:rsidRPr="00FC32AF">
              <w:t>.78</w:t>
            </w:r>
          </w:p>
        </w:tc>
        <w:tc>
          <w:tcPr>
            <w:tcW w:w="929" w:type="dxa"/>
            <w:noWrap/>
          </w:tcPr>
          <w:p w14:paraId="285B2104" w14:textId="77777777" w:rsidR="00901A92" w:rsidRPr="00FC32AF" w:rsidRDefault="00901A92" w:rsidP="009F2D22">
            <w:pPr>
              <w:pStyle w:val="TAN"/>
              <w:jc w:val="both"/>
            </w:pPr>
            <w:r w:rsidRPr="00FC32AF">
              <w:rPr>
                <w:rFonts w:hint="eastAsia"/>
              </w:rPr>
              <w:t>0</w:t>
            </w:r>
            <w:r w:rsidRPr="00FC32AF">
              <w:t>.72%</w:t>
            </w:r>
          </w:p>
        </w:tc>
        <w:tc>
          <w:tcPr>
            <w:tcW w:w="732" w:type="dxa"/>
            <w:noWrap/>
          </w:tcPr>
          <w:p w14:paraId="4B0E5E3C" w14:textId="77777777" w:rsidR="00901A92" w:rsidRPr="00FC32AF" w:rsidRDefault="00901A92" w:rsidP="009F2D22">
            <w:pPr>
              <w:pStyle w:val="TAN"/>
              <w:jc w:val="both"/>
            </w:pPr>
            <w:r w:rsidRPr="00FC32AF">
              <w:rPr>
                <w:rFonts w:hint="eastAsia"/>
              </w:rPr>
              <w:t>3</w:t>
            </w:r>
            <w:r w:rsidRPr="00FC32AF">
              <w:t>7.1%</w:t>
            </w:r>
          </w:p>
        </w:tc>
      </w:tr>
      <w:tr w:rsidR="00901A92" w:rsidRPr="00384CCE" w14:paraId="6F9CDDF9" w14:textId="77777777" w:rsidTr="009F2D22">
        <w:trPr>
          <w:cantSplit/>
          <w:trHeight w:val="270"/>
          <w:jc w:val="center"/>
        </w:trPr>
        <w:tc>
          <w:tcPr>
            <w:tcW w:w="988" w:type="dxa"/>
            <w:noWrap/>
            <w:hideMark/>
          </w:tcPr>
          <w:p w14:paraId="5BBD671C" w14:textId="77777777" w:rsidR="00901A92" w:rsidRPr="00FC32AF" w:rsidRDefault="00901A92" w:rsidP="009F2D22">
            <w:pPr>
              <w:pStyle w:val="TAN"/>
              <w:jc w:val="both"/>
            </w:pPr>
            <w:r w:rsidRPr="00FC32AF">
              <w:t>100K</w:t>
            </w:r>
          </w:p>
        </w:tc>
        <w:tc>
          <w:tcPr>
            <w:tcW w:w="779" w:type="dxa"/>
            <w:noWrap/>
            <w:hideMark/>
          </w:tcPr>
          <w:p w14:paraId="0C298434" w14:textId="77777777" w:rsidR="00901A92" w:rsidRPr="00FC32AF" w:rsidRDefault="00901A92" w:rsidP="009F2D22">
            <w:pPr>
              <w:pStyle w:val="TAN"/>
              <w:jc w:val="both"/>
            </w:pPr>
            <w:r w:rsidRPr="00FC32AF">
              <w:t>20</w:t>
            </w:r>
          </w:p>
        </w:tc>
        <w:tc>
          <w:tcPr>
            <w:tcW w:w="785" w:type="dxa"/>
            <w:noWrap/>
          </w:tcPr>
          <w:p w14:paraId="2FC17477" w14:textId="77777777" w:rsidR="00901A92" w:rsidRPr="00FC32AF" w:rsidRDefault="00901A92" w:rsidP="009F2D22">
            <w:pPr>
              <w:pStyle w:val="TAN"/>
              <w:jc w:val="both"/>
            </w:pPr>
            <w:r w:rsidRPr="00FC32AF">
              <w:rPr>
                <w:rFonts w:hint="eastAsia"/>
              </w:rPr>
              <w:t>5</w:t>
            </w:r>
            <w:r w:rsidRPr="00FC32AF">
              <w:t>4.83</w:t>
            </w:r>
          </w:p>
        </w:tc>
        <w:tc>
          <w:tcPr>
            <w:tcW w:w="879" w:type="dxa"/>
            <w:noWrap/>
          </w:tcPr>
          <w:p w14:paraId="2B9DCE33" w14:textId="77777777" w:rsidR="00901A92" w:rsidRPr="00FC32AF" w:rsidRDefault="00901A92" w:rsidP="009F2D22">
            <w:pPr>
              <w:pStyle w:val="TAN"/>
              <w:jc w:val="both"/>
            </w:pPr>
            <w:r w:rsidRPr="00FC32AF">
              <w:rPr>
                <w:rFonts w:hint="eastAsia"/>
              </w:rPr>
              <w:t>1</w:t>
            </w:r>
            <w:r w:rsidRPr="00FC32AF">
              <w:t>66.9</w:t>
            </w:r>
          </w:p>
        </w:tc>
        <w:tc>
          <w:tcPr>
            <w:tcW w:w="755" w:type="dxa"/>
            <w:noWrap/>
          </w:tcPr>
          <w:p w14:paraId="5FFC539E" w14:textId="77777777" w:rsidR="00901A92" w:rsidRPr="00FC32AF" w:rsidRDefault="00901A92" w:rsidP="009F2D22">
            <w:pPr>
              <w:pStyle w:val="TAN"/>
              <w:jc w:val="both"/>
            </w:pPr>
            <w:r w:rsidRPr="00FC32AF">
              <w:rPr>
                <w:rFonts w:hint="eastAsia"/>
              </w:rPr>
              <w:t>1</w:t>
            </w:r>
            <w:r w:rsidRPr="00FC32AF">
              <w:t>.75</w:t>
            </w:r>
          </w:p>
        </w:tc>
        <w:tc>
          <w:tcPr>
            <w:tcW w:w="776" w:type="dxa"/>
            <w:noWrap/>
          </w:tcPr>
          <w:p w14:paraId="6E20AD1C" w14:textId="77777777" w:rsidR="00901A92" w:rsidRPr="00FC32AF" w:rsidRDefault="00901A92" w:rsidP="009F2D22">
            <w:pPr>
              <w:pStyle w:val="TAN"/>
              <w:jc w:val="both"/>
            </w:pPr>
            <w:r w:rsidRPr="00FC32AF">
              <w:rPr>
                <w:rFonts w:hint="eastAsia"/>
              </w:rPr>
              <w:t>5</w:t>
            </w:r>
            <w:r w:rsidRPr="00FC32AF">
              <w:t>7.18</w:t>
            </w:r>
          </w:p>
        </w:tc>
        <w:tc>
          <w:tcPr>
            <w:tcW w:w="888" w:type="dxa"/>
            <w:noWrap/>
          </w:tcPr>
          <w:p w14:paraId="769E0DC5" w14:textId="77777777" w:rsidR="00901A92" w:rsidRPr="00FC32AF" w:rsidRDefault="00901A92" w:rsidP="009F2D22">
            <w:pPr>
              <w:pStyle w:val="TAN"/>
              <w:jc w:val="both"/>
            </w:pPr>
            <w:r w:rsidRPr="00FC32AF">
              <w:rPr>
                <w:rFonts w:hint="eastAsia"/>
              </w:rPr>
              <w:t>1</w:t>
            </w:r>
            <w:r w:rsidRPr="00FC32AF">
              <w:t>67.31</w:t>
            </w:r>
          </w:p>
        </w:tc>
        <w:tc>
          <w:tcPr>
            <w:tcW w:w="790" w:type="dxa"/>
            <w:noWrap/>
          </w:tcPr>
          <w:p w14:paraId="28832F7C" w14:textId="77777777" w:rsidR="00901A92" w:rsidRPr="00FC32AF" w:rsidRDefault="00901A92" w:rsidP="009F2D22">
            <w:pPr>
              <w:pStyle w:val="TAN"/>
              <w:jc w:val="both"/>
            </w:pPr>
            <w:r w:rsidRPr="00FC32AF">
              <w:rPr>
                <w:rFonts w:hint="eastAsia"/>
              </w:rPr>
              <w:t>2</w:t>
            </w:r>
            <w:r w:rsidRPr="00FC32AF">
              <w:t>.39</w:t>
            </w:r>
          </w:p>
        </w:tc>
        <w:tc>
          <w:tcPr>
            <w:tcW w:w="929" w:type="dxa"/>
            <w:noWrap/>
          </w:tcPr>
          <w:p w14:paraId="4BC177B2" w14:textId="77777777" w:rsidR="00901A92" w:rsidRPr="00FC32AF" w:rsidRDefault="00901A92" w:rsidP="009F2D22">
            <w:pPr>
              <w:pStyle w:val="TAN"/>
              <w:jc w:val="both"/>
            </w:pPr>
            <w:r w:rsidRPr="00FC32AF">
              <w:rPr>
                <w:rFonts w:hint="eastAsia"/>
              </w:rPr>
              <w:t>0</w:t>
            </w:r>
            <w:r w:rsidRPr="00FC32AF">
              <w:t>.24%</w:t>
            </w:r>
          </w:p>
        </w:tc>
        <w:tc>
          <w:tcPr>
            <w:tcW w:w="732" w:type="dxa"/>
            <w:noWrap/>
          </w:tcPr>
          <w:p w14:paraId="5819C4B9" w14:textId="77777777" w:rsidR="00901A92" w:rsidRPr="00FC32AF" w:rsidRDefault="00901A92" w:rsidP="009F2D22">
            <w:pPr>
              <w:pStyle w:val="TAN"/>
              <w:jc w:val="both"/>
            </w:pPr>
            <w:r w:rsidRPr="00FC32AF">
              <w:rPr>
                <w:rFonts w:hint="eastAsia"/>
              </w:rPr>
              <w:t>3</w:t>
            </w:r>
            <w:r w:rsidRPr="00FC32AF">
              <w:t>6.1%</w:t>
            </w:r>
          </w:p>
        </w:tc>
      </w:tr>
      <w:tr w:rsidR="00901A92" w:rsidRPr="00384CCE" w14:paraId="3F0834D7" w14:textId="77777777" w:rsidTr="009F2D22">
        <w:trPr>
          <w:cantSplit/>
          <w:trHeight w:val="270"/>
          <w:jc w:val="center"/>
        </w:trPr>
        <w:tc>
          <w:tcPr>
            <w:tcW w:w="988" w:type="dxa"/>
            <w:noWrap/>
          </w:tcPr>
          <w:p w14:paraId="6FFC8174" w14:textId="77777777" w:rsidR="00901A92" w:rsidRPr="00FC32AF" w:rsidRDefault="00901A92" w:rsidP="009F2D22">
            <w:pPr>
              <w:pStyle w:val="TAN"/>
              <w:jc w:val="both"/>
            </w:pPr>
            <w:r w:rsidRPr="00FC32AF">
              <w:rPr>
                <w:rFonts w:hint="eastAsia"/>
              </w:rPr>
              <w:t>1</w:t>
            </w:r>
            <w:r w:rsidRPr="00FC32AF">
              <w:t>00K</w:t>
            </w:r>
          </w:p>
        </w:tc>
        <w:tc>
          <w:tcPr>
            <w:tcW w:w="779" w:type="dxa"/>
            <w:noWrap/>
          </w:tcPr>
          <w:p w14:paraId="44FF43D7" w14:textId="77777777" w:rsidR="00901A92" w:rsidRPr="00FC32AF" w:rsidRDefault="00901A92" w:rsidP="009F2D22">
            <w:pPr>
              <w:pStyle w:val="TAN"/>
              <w:jc w:val="both"/>
            </w:pPr>
            <w:r w:rsidRPr="00FC32AF">
              <w:rPr>
                <w:rFonts w:hint="eastAsia"/>
              </w:rPr>
              <w:t>4</w:t>
            </w:r>
            <w:r w:rsidRPr="00FC32AF">
              <w:t>0</w:t>
            </w:r>
          </w:p>
        </w:tc>
        <w:tc>
          <w:tcPr>
            <w:tcW w:w="785" w:type="dxa"/>
            <w:noWrap/>
          </w:tcPr>
          <w:p w14:paraId="0FDA5CF6" w14:textId="77777777" w:rsidR="00901A92" w:rsidRPr="00FC32AF" w:rsidRDefault="00901A92" w:rsidP="009F2D22">
            <w:pPr>
              <w:pStyle w:val="TAN"/>
              <w:jc w:val="both"/>
            </w:pPr>
            <w:r w:rsidRPr="00FC32AF">
              <w:rPr>
                <w:rFonts w:hint="eastAsia"/>
              </w:rPr>
              <w:t>8</w:t>
            </w:r>
            <w:r w:rsidRPr="00FC32AF">
              <w:t>0.3</w:t>
            </w:r>
          </w:p>
        </w:tc>
        <w:tc>
          <w:tcPr>
            <w:tcW w:w="879" w:type="dxa"/>
            <w:noWrap/>
          </w:tcPr>
          <w:p w14:paraId="472CF247" w14:textId="77777777" w:rsidR="00901A92" w:rsidRPr="00FC32AF" w:rsidRDefault="00901A92" w:rsidP="009F2D22">
            <w:pPr>
              <w:pStyle w:val="TAN"/>
              <w:jc w:val="both"/>
            </w:pPr>
            <w:r w:rsidRPr="00FC32AF">
              <w:rPr>
                <w:rFonts w:hint="eastAsia"/>
              </w:rPr>
              <w:t>1</w:t>
            </w:r>
            <w:r w:rsidRPr="00FC32AF">
              <w:t>36.6</w:t>
            </w:r>
          </w:p>
        </w:tc>
        <w:tc>
          <w:tcPr>
            <w:tcW w:w="755" w:type="dxa"/>
            <w:noWrap/>
          </w:tcPr>
          <w:p w14:paraId="22576E61" w14:textId="77777777" w:rsidR="00901A92" w:rsidRPr="00FC32AF" w:rsidRDefault="00901A92" w:rsidP="009F2D22">
            <w:pPr>
              <w:pStyle w:val="TAN"/>
              <w:jc w:val="both"/>
            </w:pPr>
            <w:r w:rsidRPr="00FC32AF">
              <w:rPr>
                <w:rFonts w:hint="eastAsia"/>
              </w:rPr>
              <w:t>0</w:t>
            </w:r>
            <w:r w:rsidRPr="00FC32AF">
              <w:t>.15</w:t>
            </w:r>
          </w:p>
        </w:tc>
        <w:tc>
          <w:tcPr>
            <w:tcW w:w="776" w:type="dxa"/>
            <w:noWrap/>
          </w:tcPr>
          <w:p w14:paraId="0F3237E3" w14:textId="77777777" w:rsidR="00901A92" w:rsidRPr="00FC32AF" w:rsidRDefault="00901A92" w:rsidP="009F2D22">
            <w:pPr>
              <w:pStyle w:val="TAN"/>
              <w:jc w:val="both"/>
            </w:pPr>
            <w:r w:rsidRPr="00FC32AF">
              <w:t>82.5</w:t>
            </w:r>
          </w:p>
        </w:tc>
        <w:tc>
          <w:tcPr>
            <w:tcW w:w="888" w:type="dxa"/>
            <w:noWrap/>
          </w:tcPr>
          <w:p w14:paraId="1496BF3B" w14:textId="77777777" w:rsidR="00901A92" w:rsidRPr="00FC32AF" w:rsidRDefault="00901A92" w:rsidP="009F2D22">
            <w:pPr>
              <w:pStyle w:val="TAN"/>
              <w:jc w:val="both"/>
            </w:pPr>
            <w:r w:rsidRPr="00FC32AF">
              <w:rPr>
                <w:rFonts w:hint="eastAsia"/>
              </w:rPr>
              <w:t>1</w:t>
            </w:r>
            <w:r w:rsidRPr="00FC32AF">
              <w:t>35.9</w:t>
            </w:r>
          </w:p>
        </w:tc>
        <w:tc>
          <w:tcPr>
            <w:tcW w:w="790" w:type="dxa"/>
            <w:noWrap/>
          </w:tcPr>
          <w:p w14:paraId="76330403" w14:textId="77777777" w:rsidR="00901A92" w:rsidRPr="00FC32AF" w:rsidRDefault="00901A92" w:rsidP="009F2D22">
            <w:pPr>
              <w:pStyle w:val="TAN"/>
              <w:jc w:val="both"/>
            </w:pPr>
            <w:r w:rsidRPr="00FC32AF">
              <w:rPr>
                <w:rFonts w:hint="eastAsia"/>
              </w:rPr>
              <w:t>0</w:t>
            </w:r>
            <w:r w:rsidRPr="00FC32AF">
              <w:t>.16</w:t>
            </w:r>
          </w:p>
        </w:tc>
        <w:tc>
          <w:tcPr>
            <w:tcW w:w="929" w:type="dxa"/>
            <w:noWrap/>
          </w:tcPr>
          <w:p w14:paraId="1E2DCF2B" w14:textId="77777777" w:rsidR="00901A92" w:rsidRPr="00FC32AF" w:rsidRDefault="00901A92" w:rsidP="009F2D22">
            <w:pPr>
              <w:pStyle w:val="TAN"/>
              <w:jc w:val="both"/>
            </w:pPr>
            <w:r w:rsidRPr="00FC32AF">
              <w:rPr>
                <w:rFonts w:hint="eastAsia"/>
              </w:rPr>
              <w:t>-</w:t>
            </w:r>
            <w:r w:rsidRPr="00FC32AF">
              <w:t>0.48%</w:t>
            </w:r>
          </w:p>
        </w:tc>
        <w:tc>
          <w:tcPr>
            <w:tcW w:w="732" w:type="dxa"/>
            <w:noWrap/>
          </w:tcPr>
          <w:p w14:paraId="5E7163A2" w14:textId="77777777" w:rsidR="00901A92" w:rsidRPr="00FC32AF" w:rsidRDefault="00901A92" w:rsidP="009F2D22">
            <w:pPr>
              <w:pStyle w:val="TAN"/>
              <w:jc w:val="both"/>
            </w:pPr>
            <w:r w:rsidRPr="00FC32AF">
              <w:rPr>
                <w:rFonts w:hint="eastAsia"/>
              </w:rPr>
              <w:t>7</w:t>
            </w:r>
            <w:r w:rsidRPr="00FC32AF">
              <w:t>.5%</w:t>
            </w:r>
          </w:p>
        </w:tc>
      </w:tr>
    </w:tbl>
    <w:p w14:paraId="7FBABB50" w14:textId="49CFF118" w:rsidR="00901A92" w:rsidRPr="00901A92" w:rsidRDefault="00901A92" w:rsidP="00901A92">
      <w:pPr>
        <w:pStyle w:val="ac"/>
        <w:widowControl/>
        <w:ind w:left="360"/>
        <w:jc w:val="left"/>
        <w:rPr>
          <w:rFonts w:ascii="Arial" w:hAnsi="Arial" w:cs="Times New Roman"/>
          <w:b/>
          <w:kern w:val="0"/>
          <w:sz w:val="20"/>
          <w:szCs w:val="20"/>
          <w:lang w:val="en-GB" w:eastAsia="en-US"/>
        </w:rPr>
      </w:pPr>
    </w:p>
    <w:p w14:paraId="39B0D8EF" w14:textId="5D4E8490" w:rsidR="00901A92" w:rsidRPr="00FC32AF" w:rsidRDefault="00901A92" w:rsidP="00901A92">
      <w:pPr>
        <w:pStyle w:val="TH"/>
        <w:ind w:left="360"/>
      </w:pPr>
      <w:r w:rsidRPr="00FC32AF">
        <w:t xml:space="preserve">Table </w:t>
      </w:r>
      <w:r>
        <w:t>2</w:t>
      </w:r>
      <w:r w:rsidRPr="00FC32AF">
        <w:t>: High data density transmission simulation result</w:t>
      </w:r>
    </w:p>
    <w:p w14:paraId="507F1FD1" w14:textId="67941EB0" w:rsidR="00901A92" w:rsidRPr="00FC32AF" w:rsidRDefault="00901A92" w:rsidP="00901A92">
      <w:pPr>
        <w:pStyle w:val="TH"/>
        <w:ind w:left="360"/>
      </w:pPr>
      <w:r w:rsidRPr="00FC32AF">
        <w:rPr>
          <w:rFonts w:hint="eastAsia"/>
        </w:rPr>
        <w:t>alpha</w:t>
      </w:r>
      <w:r w:rsidRPr="00FC32AF">
        <w:t xml:space="preserve"> </w:t>
      </w:r>
      <w:r w:rsidRPr="00FC32AF">
        <w:rPr>
          <w:rFonts w:hint="eastAsia"/>
        </w:rPr>
        <w:t>=</w:t>
      </w:r>
      <w:r w:rsidRPr="00FC32AF">
        <w:t>0.8, 100% duty-cycle</w:t>
      </w:r>
      <w:r w:rsidRPr="00FC32AF">
        <w:rPr>
          <w:rFonts w:hint="eastAsia"/>
        </w:rPr>
        <w:t>）</w:t>
      </w:r>
    </w:p>
    <w:tbl>
      <w:tblPr>
        <w:tblStyle w:val="ad"/>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901A92" w:rsidRPr="00384CCE" w14:paraId="1ABCD047" w14:textId="77777777" w:rsidTr="009F2D22">
        <w:trPr>
          <w:trHeight w:val="270"/>
          <w:jc w:val="center"/>
        </w:trPr>
        <w:tc>
          <w:tcPr>
            <w:tcW w:w="988" w:type="dxa"/>
            <w:shd w:val="clear" w:color="auto" w:fill="D9D9D9" w:themeFill="background1" w:themeFillShade="D9"/>
            <w:noWrap/>
            <w:hideMark/>
          </w:tcPr>
          <w:p w14:paraId="37F46A58" w14:textId="77777777" w:rsidR="00901A92" w:rsidRPr="008C62A3" w:rsidRDefault="00901A92" w:rsidP="009F2D22">
            <w:pPr>
              <w:widowControl/>
              <w:jc w:val="center"/>
              <w:rPr>
                <w:rFonts w:ascii="Arial" w:eastAsia="宋体" w:hAnsi="Arial" w:cs="Arial"/>
                <w:b/>
                <w:bCs/>
                <w:kern w:val="0"/>
                <w:sz w:val="18"/>
                <w:szCs w:val="18"/>
              </w:rPr>
            </w:pPr>
          </w:p>
        </w:tc>
        <w:tc>
          <w:tcPr>
            <w:tcW w:w="779" w:type="dxa"/>
            <w:shd w:val="clear" w:color="auto" w:fill="D9D9D9" w:themeFill="background1" w:themeFillShade="D9"/>
            <w:noWrap/>
            <w:hideMark/>
          </w:tcPr>
          <w:p w14:paraId="36A08E82" w14:textId="77777777" w:rsidR="00901A92" w:rsidRPr="008C62A3" w:rsidRDefault="00901A92" w:rsidP="009F2D22">
            <w:pPr>
              <w:widowControl/>
              <w:jc w:val="center"/>
              <w:rPr>
                <w:rFonts w:ascii="Arial" w:eastAsia="宋体" w:hAnsi="Arial" w:cs="Arial"/>
                <w:b/>
                <w:bCs/>
                <w:kern w:val="0"/>
                <w:sz w:val="18"/>
                <w:szCs w:val="18"/>
              </w:rPr>
            </w:pPr>
          </w:p>
        </w:tc>
        <w:tc>
          <w:tcPr>
            <w:tcW w:w="2419" w:type="dxa"/>
            <w:gridSpan w:val="3"/>
            <w:shd w:val="clear" w:color="auto" w:fill="D9D9D9" w:themeFill="background1" w:themeFillShade="D9"/>
            <w:noWrap/>
            <w:hideMark/>
          </w:tcPr>
          <w:p w14:paraId="4887D137"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PC3</w:t>
            </w:r>
            <w:r w:rsidRPr="008C62A3">
              <w:rPr>
                <w:rFonts w:ascii="Arial" w:eastAsia="宋体" w:hAnsi="Arial" w:cs="Arial"/>
                <w:b/>
                <w:bCs/>
                <w:kern w:val="0"/>
                <w:sz w:val="18"/>
                <w:szCs w:val="18"/>
              </w:rPr>
              <w:t>（</w:t>
            </w:r>
            <w:r w:rsidRPr="008C62A3">
              <w:rPr>
                <w:rFonts w:ascii="Arial" w:eastAsia="宋体" w:hAnsi="Arial" w:cs="Arial"/>
                <w:b/>
                <w:bCs/>
                <w:kern w:val="0"/>
                <w:sz w:val="18"/>
                <w:szCs w:val="18"/>
              </w:rPr>
              <w:t>baseline</w:t>
            </w:r>
            <w:r w:rsidRPr="008C62A3">
              <w:rPr>
                <w:rFonts w:ascii="Arial" w:eastAsia="宋体" w:hAnsi="Arial" w:cs="Arial"/>
                <w:b/>
                <w:bCs/>
                <w:kern w:val="0"/>
                <w:sz w:val="18"/>
                <w:szCs w:val="18"/>
              </w:rPr>
              <w:t>）</w:t>
            </w:r>
          </w:p>
        </w:tc>
        <w:tc>
          <w:tcPr>
            <w:tcW w:w="2454" w:type="dxa"/>
            <w:gridSpan w:val="3"/>
            <w:shd w:val="clear" w:color="auto" w:fill="D9D9D9" w:themeFill="background1" w:themeFillShade="D9"/>
            <w:noWrap/>
            <w:hideMark/>
          </w:tcPr>
          <w:p w14:paraId="1D720978"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PC2</w:t>
            </w:r>
          </w:p>
        </w:tc>
        <w:tc>
          <w:tcPr>
            <w:tcW w:w="929" w:type="dxa"/>
            <w:shd w:val="clear" w:color="auto" w:fill="D9D9D9" w:themeFill="background1" w:themeFillShade="D9"/>
            <w:noWrap/>
            <w:hideMark/>
          </w:tcPr>
          <w:p w14:paraId="3AE1F5F1" w14:textId="77777777" w:rsidR="00901A92" w:rsidRPr="008C62A3" w:rsidRDefault="00901A92" w:rsidP="009F2D22">
            <w:pPr>
              <w:widowControl/>
              <w:jc w:val="center"/>
              <w:rPr>
                <w:rFonts w:ascii="Arial" w:eastAsia="宋体" w:hAnsi="Arial" w:cs="Arial"/>
                <w:b/>
                <w:bCs/>
                <w:kern w:val="0"/>
                <w:sz w:val="18"/>
                <w:szCs w:val="18"/>
              </w:rPr>
            </w:pPr>
          </w:p>
        </w:tc>
        <w:tc>
          <w:tcPr>
            <w:tcW w:w="732" w:type="dxa"/>
            <w:shd w:val="clear" w:color="auto" w:fill="D9D9D9" w:themeFill="background1" w:themeFillShade="D9"/>
            <w:noWrap/>
            <w:hideMark/>
          </w:tcPr>
          <w:p w14:paraId="09A504FB" w14:textId="77777777" w:rsidR="00901A92" w:rsidRPr="008C62A3" w:rsidRDefault="00901A92" w:rsidP="009F2D22">
            <w:pPr>
              <w:widowControl/>
              <w:jc w:val="center"/>
              <w:rPr>
                <w:rFonts w:ascii="Arial" w:eastAsia="宋体" w:hAnsi="Arial" w:cs="Arial"/>
                <w:b/>
                <w:bCs/>
                <w:kern w:val="0"/>
                <w:sz w:val="18"/>
                <w:szCs w:val="18"/>
              </w:rPr>
            </w:pPr>
          </w:p>
        </w:tc>
      </w:tr>
      <w:tr w:rsidR="00901A92" w:rsidRPr="00384CCE" w14:paraId="35EB201C" w14:textId="77777777" w:rsidTr="009F2D22">
        <w:trPr>
          <w:trHeight w:val="536"/>
          <w:jc w:val="center"/>
        </w:trPr>
        <w:tc>
          <w:tcPr>
            <w:tcW w:w="988" w:type="dxa"/>
            <w:shd w:val="clear" w:color="auto" w:fill="D9D9D9" w:themeFill="background1" w:themeFillShade="D9"/>
            <w:noWrap/>
            <w:vAlign w:val="center"/>
            <w:hideMark/>
          </w:tcPr>
          <w:p w14:paraId="588EE505" w14:textId="77777777" w:rsidR="00901A92"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packet size</w:t>
            </w:r>
          </w:p>
          <w:p w14:paraId="7CF4D79D" w14:textId="77777777" w:rsidR="00901A92" w:rsidRPr="008C62A3" w:rsidRDefault="00901A92" w:rsidP="009F2D22">
            <w:pPr>
              <w:widowControl/>
              <w:jc w:val="center"/>
              <w:rPr>
                <w:rFonts w:ascii="Arial" w:eastAsia="宋体" w:hAnsi="Arial" w:cs="Arial"/>
                <w:b/>
                <w:bCs/>
                <w:kern w:val="0"/>
                <w:sz w:val="18"/>
                <w:szCs w:val="18"/>
              </w:rPr>
            </w:pPr>
            <w:r>
              <w:rPr>
                <w:rFonts w:ascii="Arial" w:eastAsia="宋体" w:hAnsi="Arial" w:cs="Arial"/>
                <w:b/>
                <w:bCs/>
                <w:color w:val="000000"/>
                <w:kern w:val="0"/>
                <w:sz w:val="18"/>
                <w:szCs w:val="18"/>
              </w:rPr>
              <w:t>(</w:t>
            </w:r>
            <w:r>
              <w:rPr>
                <w:rFonts w:ascii="Arial" w:eastAsia="宋体" w:hAnsi="Arial" w:cs="Arial" w:hint="eastAsia"/>
                <w:b/>
                <w:bCs/>
                <w:color w:val="000000"/>
                <w:kern w:val="0"/>
                <w:sz w:val="18"/>
                <w:szCs w:val="18"/>
              </w:rPr>
              <w:t>k</w:t>
            </w:r>
            <w:r>
              <w:rPr>
                <w:rFonts w:ascii="Arial" w:eastAsia="宋体" w:hAnsi="Arial" w:cs="Arial"/>
                <w:b/>
                <w:bCs/>
                <w:color w:val="000000"/>
                <w:kern w:val="0"/>
                <w:sz w:val="18"/>
                <w:szCs w:val="18"/>
              </w:rPr>
              <w:t xml:space="preserve"> Byte)</w:t>
            </w:r>
          </w:p>
        </w:tc>
        <w:tc>
          <w:tcPr>
            <w:tcW w:w="779" w:type="dxa"/>
            <w:shd w:val="clear" w:color="auto" w:fill="D9D9D9" w:themeFill="background1" w:themeFillShade="D9"/>
            <w:noWrap/>
            <w:vAlign w:val="center"/>
            <w:hideMark/>
          </w:tcPr>
          <w:p w14:paraId="5800AA54" w14:textId="77777777" w:rsidR="00901A92"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arrival rate</w:t>
            </w:r>
          </w:p>
          <w:p w14:paraId="2C9341F1" w14:textId="77777777" w:rsidR="00901A92" w:rsidRPr="008C62A3" w:rsidRDefault="00901A92" w:rsidP="009F2D22">
            <w:pPr>
              <w:widowControl/>
              <w:jc w:val="center"/>
              <w:rPr>
                <w:rFonts w:ascii="Arial" w:eastAsia="宋体" w:hAnsi="Arial" w:cs="Arial"/>
                <w:b/>
                <w:bCs/>
                <w:kern w:val="0"/>
                <w:sz w:val="18"/>
                <w:szCs w:val="18"/>
              </w:rPr>
            </w:pPr>
            <w:r>
              <w:rPr>
                <w:rFonts w:ascii="Arial" w:eastAsia="宋体" w:hAnsi="Arial" w:cs="Arial"/>
                <w:b/>
                <w:bCs/>
                <w:kern w:val="0"/>
                <w:sz w:val="18"/>
                <w:szCs w:val="18"/>
              </w:rPr>
              <w:t>(file</w:t>
            </w:r>
            <w:r w:rsidRPr="008C62A3">
              <w:rPr>
                <w:rFonts w:ascii="Arial" w:eastAsia="宋体" w:hAnsi="Arial" w:cs="Arial"/>
                <w:b/>
                <w:bCs/>
                <w:kern w:val="0"/>
                <w:sz w:val="18"/>
                <w:szCs w:val="18"/>
              </w:rPr>
              <w:t>/s</w:t>
            </w:r>
            <w:r>
              <w:rPr>
                <w:rFonts w:ascii="Arial" w:eastAsia="宋体" w:hAnsi="Arial" w:cs="Arial"/>
                <w:b/>
                <w:bCs/>
                <w:kern w:val="0"/>
                <w:sz w:val="18"/>
                <w:szCs w:val="18"/>
              </w:rPr>
              <w:t>)</w:t>
            </w:r>
          </w:p>
        </w:tc>
        <w:tc>
          <w:tcPr>
            <w:tcW w:w="785" w:type="dxa"/>
            <w:shd w:val="clear" w:color="auto" w:fill="D9D9D9" w:themeFill="background1" w:themeFillShade="D9"/>
            <w:noWrap/>
            <w:vAlign w:val="center"/>
            <w:hideMark/>
          </w:tcPr>
          <w:p w14:paraId="285583D5"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RU</w:t>
            </w:r>
            <w:r w:rsidRPr="008C62A3">
              <w:rPr>
                <w:rFonts w:ascii="Arial" w:eastAsia="宋体" w:hAnsi="Arial" w:cs="Arial" w:hint="eastAsia"/>
                <w:b/>
                <w:bCs/>
                <w:kern w:val="0"/>
                <w:sz w:val="18"/>
                <w:szCs w:val="18"/>
              </w:rPr>
              <w:t>（</w:t>
            </w:r>
            <w:r w:rsidRPr="008C62A3">
              <w:rPr>
                <w:rFonts w:ascii="Arial" w:eastAsia="宋体" w:hAnsi="Arial" w:cs="Arial" w:hint="eastAsia"/>
                <w:b/>
                <w:bCs/>
                <w:kern w:val="0"/>
                <w:sz w:val="18"/>
                <w:szCs w:val="18"/>
              </w:rPr>
              <w:t>%</w:t>
            </w:r>
            <w:r w:rsidRPr="008C62A3">
              <w:rPr>
                <w:rFonts w:ascii="Arial" w:eastAsia="宋体" w:hAnsi="Arial" w:cs="Arial" w:hint="eastAsia"/>
                <w:b/>
                <w:bCs/>
                <w:kern w:val="0"/>
                <w:sz w:val="18"/>
                <w:szCs w:val="18"/>
              </w:rPr>
              <w:t>）</w:t>
            </w:r>
          </w:p>
        </w:tc>
        <w:tc>
          <w:tcPr>
            <w:tcW w:w="879" w:type="dxa"/>
            <w:shd w:val="clear" w:color="auto" w:fill="D9D9D9" w:themeFill="background1" w:themeFillShade="D9"/>
            <w:noWrap/>
            <w:vAlign w:val="center"/>
            <w:hideMark/>
          </w:tcPr>
          <w:p w14:paraId="73AF4E94" w14:textId="77777777" w:rsidR="00901A92"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Cell avg.  UPT</w:t>
            </w:r>
          </w:p>
          <w:p w14:paraId="2766798E"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/Mbps</w:t>
            </w:r>
          </w:p>
        </w:tc>
        <w:tc>
          <w:tcPr>
            <w:tcW w:w="755" w:type="dxa"/>
            <w:shd w:val="clear" w:color="auto" w:fill="D9D9D9" w:themeFill="background1" w:themeFillShade="D9"/>
            <w:noWrap/>
            <w:vAlign w:val="center"/>
            <w:hideMark/>
          </w:tcPr>
          <w:p w14:paraId="215204BE" w14:textId="77777777" w:rsidR="00901A92"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5% UPT</w:t>
            </w:r>
          </w:p>
          <w:p w14:paraId="628CC3CA"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/Mbp</w:t>
            </w:r>
            <w:r w:rsidRPr="008C62A3">
              <w:rPr>
                <w:rFonts w:ascii="Arial" w:eastAsia="宋体" w:hAnsi="Arial" w:cs="Arial" w:hint="eastAsia"/>
                <w:b/>
                <w:bCs/>
                <w:kern w:val="0"/>
                <w:sz w:val="18"/>
                <w:szCs w:val="18"/>
              </w:rPr>
              <w:t>s</w:t>
            </w:r>
          </w:p>
        </w:tc>
        <w:tc>
          <w:tcPr>
            <w:tcW w:w="776" w:type="dxa"/>
            <w:shd w:val="clear" w:color="auto" w:fill="D9D9D9" w:themeFill="background1" w:themeFillShade="D9"/>
            <w:noWrap/>
            <w:vAlign w:val="center"/>
            <w:hideMark/>
          </w:tcPr>
          <w:p w14:paraId="4D400342"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RU</w:t>
            </w:r>
            <w:r w:rsidRPr="008C62A3">
              <w:rPr>
                <w:rFonts w:ascii="Arial" w:eastAsia="宋体" w:hAnsi="Arial" w:cs="Arial" w:hint="eastAsia"/>
                <w:b/>
                <w:bCs/>
                <w:kern w:val="0"/>
                <w:sz w:val="18"/>
                <w:szCs w:val="18"/>
              </w:rPr>
              <w:t>（</w:t>
            </w:r>
            <w:r w:rsidRPr="008C62A3">
              <w:rPr>
                <w:rFonts w:ascii="Arial" w:eastAsia="宋体" w:hAnsi="Arial" w:cs="Arial" w:hint="eastAsia"/>
                <w:b/>
                <w:bCs/>
                <w:kern w:val="0"/>
                <w:sz w:val="18"/>
                <w:szCs w:val="18"/>
              </w:rPr>
              <w:t>%</w:t>
            </w:r>
            <w:r w:rsidRPr="008C62A3">
              <w:rPr>
                <w:rFonts w:ascii="Arial" w:eastAsia="宋体" w:hAnsi="Arial" w:cs="Arial" w:hint="eastAsia"/>
                <w:b/>
                <w:bCs/>
                <w:kern w:val="0"/>
                <w:sz w:val="18"/>
                <w:szCs w:val="18"/>
              </w:rPr>
              <w:t>）</w:t>
            </w:r>
          </w:p>
        </w:tc>
        <w:tc>
          <w:tcPr>
            <w:tcW w:w="888" w:type="dxa"/>
            <w:shd w:val="clear" w:color="auto" w:fill="D9D9D9" w:themeFill="background1" w:themeFillShade="D9"/>
            <w:noWrap/>
            <w:vAlign w:val="center"/>
            <w:hideMark/>
          </w:tcPr>
          <w:p w14:paraId="2BC9E3E1" w14:textId="77777777" w:rsidR="00901A92"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Cell avg.  UPT</w:t>
            </w:r>
          </w:p>
          <w:p w14:paraId="7B37ED9A"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/Mbps</w:t>
            </w:r>
          </w:p>
        </w:tc>
        <w:tc>
          <w:tcPr>
            <w:tcW w:w="790" w:type="dxa"/>
            <w:shd w:val="clear" w:color="auto" w:fill="D9D9D9" w:themeFill="background1" w:themeFillShade="D9"/>
            <w:noWrap/>
            <w:vAlign w:val="center"/>
            <w:hideMark/>
          </w:tcPr>
          <w:p w14:paraId="2BA315FF" w14:textId="77777777" w:rsidR="00901A92"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5% UPT</w:t>
            </w:r>
          </w:p>
          <w:p w14:paraId="2A8FA497"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/Mbps</w:t>
            </w:r>
          </w:p>
        </w:tc>
        <w:tc>
          <w:tcPr>
            <w:tcW w:w="929" w:type="dxa"/>
            <w:shd w:val="clear" w:color="auto" w:fill="D9D9D9" w:themeFill="background1" w:themeFillShade="D9"/>
            <w:noWrap/>
            <w:vAlign w:val="center"/>
            <w:hideMark/>
          </w:tcPr>
          <w:p w14:paraId="63A9FD3C"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Cell avg. UPT gain</w:t>
            </w:r>
          </w:p>
        </w:tc>
        <w:tc>
          <w:tcPr>
            <w:tcW w:w="732" w:type="dxa"/>
            <w:shd w:val="clear" w:color="auto" w:fill="D9D9D9" w:themeFill="background1" w:themeFillShade="D9"/>
            <w:noWrap/>
            <w:vAlign w:val="center"/>
            <w:hideMark/>
          </w:tcPr>
          <w:p w14:paraId="0B64D279" w14:textId="77777777" w:rsidR="00901A92" w:rsidRPr="008C62A3" w:rsidRDefault="00901A92" w:rsidP="009F2D22">
            <w:pPr>
              <w:widowControl/>
              <w:jc w:val="center"/>
              <w:rPr>
                <w:rFonts w:ascii="Arial" w:eastAsia="宋体" w:hAnsi="Arial" w:cs="Arial"/>
                <w:b/>
                <w:bCs/>
                <w:kern w:val="0"/>
                <w:sz w:val="18"/>
                <w:szCs w:val="18"/>
              </w:rPr>
            </w:pPr>
            <w:r w:rsidRPr="008C62A3">
              <w:rPr>
                <w:rFonts w:ascii="Arial" w:eastAsia="宋体" w:hAnsi="Arial" w:cs="Arial"/>
                <w:b/>
                <w:bCs/>
                <w:kern w:val="0"/>
                <w:sz w:val="18"/>
                <w:szCs w:val="18"/>
              </w:rPr>
              <w:t>5% UPT gain</w:t>
            </w:r>
          </w:p>
        </w:tc>
      </w:tr>
      <w:tr w:rsidR="00901A92" w:rsidRPr="00384CCE" w14:paraId="64CFA71E" w14:textId="77777777" w:rsidTr="009F2D22">
        <w:trPr>
          <w:trHeight w:val="270"/>
          <w:jc w:val="center"/>
        </w:trPr>
        <w:tc>
          <w:tcPr>
            <w:tcW w:w="988" w:type="dxa"/>
            <w:noWrap/>
            <w:hideMark/>
          </w:tcPr>
          <w:p w14:paraId="183B95D6" w14:textId="77777777" w:rsidR="00901A92" w:rsidRPr="008C62A3" w:rsidRDefault="00901A92" w:rsidP="009F2D22">
            <w:pPr>
              <w:pStyle w:val="TAN"/>
              <w:jc w:val="both"/>
            </w:pPr>
            <w:r w:rsidRPr="008C62A3">
              <w:t>500K</w:t>
            </w:r>
          </w:p>
        </w:tc>
        <w:tc>
          <w:tcPr>
            <w:tcW w:w="779" w:type="dxa"/>
            <w:noWrap/>
            <w:hideMark/>
          </w:tcPr>
          <w:p w14:paraId="40EFE70B" w14:textId="77777777" w:rsidR="00901A92" w:rsidRPr="008C62A3" w:rsidRDefault="00901A92" w:rsidP="009F2D22">
            <w:pPr>
              <w:pStyle w:val="TAN"/>
              <w:jc w:val="both"/>
            </w:pPr>
            <w:r w:rsidRPr="008C62A3">
              <w:t>10</w:t>
            </w:r>
          </w:p>
        </w:tc>
        <w:tc>
          <w:tcPr>
            <w:tcW w:w="785" w:type="dxa"/>
            <w:noWrap/>
            <w:hideMark/>
          </w:tcPr>
          <w:p w14:paraId="4E7F6298" w14:textId="77777777" w:rsidR="00901A92" w:rsidRPr="008C62A3" w:rsidRDefault="00901A92" w:rsidP="009F2D22">
            <w:pPr>
              <w:pStyle w:val="TAN"/>
              <w:jc w:val="both"/>
            </w:pPr>
            <w:r w:rsidRPr="008C62A3">
              <w:t>23.46</w:t>
            </w:r>
          </w:p>
        </w:tc>
        <w:tc>
          <w:tcPr>
            <w:tcW w:w="879" w:type="dxa"/>
            <w:noWrap/>
            <w:hideMark/>
          </w:tcPr>
          <w:p w14:paraId="07F633A5" w14:textId="77777777" w:rsidR="00901A92" w:rsidRPr="008C62A3" w:rsidRDefault="00901A92" w:rsidP="009F2D22">
            <w:pPr>
              <w:pStyle w:val="TAN"/>
              <w:jc w:val="both"/>
            </w:pPr>
            <w:r w:rsidRPr="008C62A3">
              <w:t>268.42</w:t>
            </w:r>
          </w:p>
        </w:tc>
        <w:tc>
          <w:tcPr>
            <w:tcW w:w="755" w:type="dxa"/>
            <w:noWrap/>
            <w:hideMark/>
          </w:tcPr>
          <w:p w14:paraId="0B27ECEE" w14:textId="77777777" w:rsidR="00901A92" w:rsidRPr="008C62A3" w:rsidRDefault="00901A92" w:rsidP="009F2D22">
            <w:pPr>
              <w:pStyle w:val="TAN"/>
              <w:jc w:val="both"/>
            </w:pPr>
            <w:r w:rsidRPr="008C62A3">
              <w:t>0.06</w:t>
            </w:r>
          </w:p>
        </w:tc>
        <w:tc>
          <w:tcPr>
            <w:tcW w:w="776" w:type="dxa"/>
            <w:noWrap/>
            <w:hideMark/>
          </w:tcPr>
          <w:p w14:paraId="15B90B7A" w14:textId="77777777" w:rsidR="00901A92" w:rsidRPr="008C62A3" w:rsidRDefault="00901A92" w:rsidP="009F2D22">
            <w:pPr>
              <w:pStyle w:val="TAN"/>
              <w:jc w:val="both"/>
            </w:pPr>
            <w:r w:rsidRPr="008C62A3">
              <w:t>24.32</w:t>
            </w:r>
          </w:p>
        </w:tc>
        <w:tc>
          <w:tcPr>
            <w:tcW w:w="888" w:type="dxa"/>
            <w:noWrap/>
            <w:hideMark/>
          </w:tcPr>
          <w:p w14:paraId="76FA16D1" w14:textId="77777777" w:rsidR="00901A92" w:rsidRPr="008C62A3" w:rsidRDefault="00901A92" w:rsidP="009F2D22">
            <w:pPr>
              <w:pStyle w:val="TAN"/>
              <w:jc w:val="both"/>
            </w:pPr>
            <w:r w:rsidRPr="008C62A3">
              <w:t>340.37</w:t>
            </w:r>
          </w:p>
        </w:tc>
        <w:tc>
          <w:tcPr>
            <w:tcW w:w="790" w:type="dxa"/>
            <w:noWrap/>
            <w:hideMark/>
          </w:tcPr>
          <w:p w14:paraId="734A4569" w14:textId="77777777" w:rsidR="00901A92" w:rsidRPr="008C62A3" w:rsidRDefault="00901A92" w:rsidP="009F2D22">
            <w:pPr>
              <w:pStyle w:val="TAN"/>
              <w:jc w:val="both"/>
            </w:pPr>
            <w:r w:rsidRPr="008C62A3">
              <w:t>0.066</w:t>
            </w:r>
          </w:p>
        </w:tc>
        <w:tc>
          <w:tcPr>
            <w:tcW w:w="929" w:type="dxa"/>
            <w:noWrap/>
            <w:hideMark/>
          </w:tcPr>
          <w:p w14:paraId="0355C628" w14:textId="77777777" w:rsidR="00901A92" w:rsidRPr="008C62A3" w:rsidRDefault="00901A92" w:rsidP="009F2D22">
            <w:pPr>
              <w:pStyle w:val="TAN"/>
              <w:jc w:val="both"/>
            </w:pPr>
            <w:r w:rsidRPr="008C62A3">
              <w:t>26.8</w:t>
            </w:r>
            <w:r w:rsidRPr="008C62A3">
              <w:rPr>
                <w:rFonts w:hint="eastAsia"/>
              </w:rPr>
              <w:t>%</w:t>
            </w:r>
          </w:p>
        </w:tc>
        <w:tc>
          <w:tcPr>
            <w:tcW w:w="732" w:type="dxa"/>
            <w:noWrap/>
            <w:hideMark/>
          </w:tcPr>
          <w:p w14:paraId="0C9FAD7F" w14:textId="77777777" w:rsidR="00901A92" w:rsidRPr="008C62A3" w:rsidRDefault="00901A92" w:rsidP="009F2D22">
            <w:pPr>
              <w:pStyle w:val="TAN"/>
              <w:jc w:val="both"/>
            </w:pPr>
            <w:r w:rsidRPr="008C62A3">
              <w:t>10</w:t>
            </w:r>
            <w:r w:rsidRPr="008C62A3">
              <w:rPr>
                <w:rFonts w:hint="eastAsia"/>
              </w:rPr>
              <w:t>%</w:t>
            </w:r>
          </w:p>
        </w:tc>
      </w:tr>
      <w:tr w:rsidR="00901A92" w:rsidRPr="00384CCE" w14:paraId="4FCC96B0" w14:textId="77777777" w:rsidTr="009F2D22">
        <w:trPr>
          <w:trHeight w:val="270"/>
          <w:jc w:val="center"/>
        </w:trPr>
        <w:tc>
          <w:tcPr>
            <w:tcW w:w="988" w:type="dxa"/>
            <w:noWrap/>
            <w:hideMark/>
          </w:tcPr>
          <w:p w14:paraId="0D4B1CC4" w14:textId="77777777" w:rsidR="00901A92" w:rsidRPr="008C62A3" w:rsidRDefault="00901A92" w:rsidP="009F2D22">
            <w:pPr>
              <w:pStyle w:val="TAN"/>
              <w:jc w:val="both"/>
            </w:pPr>
            <w:r w:rsidRPr="008C62A3">
              <w:t>500K</w:t>
            </w:r>
          </w:p>
        </w:tc>
        <w:tc>
          <w:tcPr>
            <w:tcW w:w="779" w:type="dxa"/>
            <w:noWrap/>
            <w:hideMark/>
          </w:tcPr>
          <w:p w14:paraId="159B5024" w14:textId="77777777" w:rsidR="00901A92" w:rsidRPr="008C62A3" w:rsidRDefault="00901A92" w:rsidP="009F2D22">
            <w:pPr>
              <w:pStyle w:val="TAN"/>
              <w:jc w:val="both"/>
            </w:pPr>
            <w:r w:rsidRPr="008C62A3">
              <w:t>20</w:t>
            </w:r>
          </w:p>
        </w:tc>
        <w:tc>
          <w:tcPr>
            <w:tcW w:w="785" w:type="dxa"/>
            <w:noWrap/>
            <w:hideMark/>
          </w:tcPr>
          <w:p w14:paraId="025E2CC1" w14:textId="77777777" w:rsidR="00901A92" w:rsidRPr="008C62A3" w:rsidRDefault="00901A92" w:rsidP="009F2D22">
            <w:pPr>
              <w:pStyle w:val="TAN"/>
              <w:jc w:val="both"/>
            </w:pPr>
            <w:r w:rsidRPr="008C62A3">
              <w:t>35.80</w:t>
            </w:r>
          </w:p>
        </w:tc>
        <w:tc>
          <w:tcPr>
            <w:tcW w:w="879" w:type="dxa"/>
            <w:noWrap/>
            <w:hideMark/>
          </w:tcPr>
          <w:p w14:paraId="71E79A03" w14:textId="77777777" w:rsidR="00901A92" w:rsidRPr="008C62A3" w:rsidRDefault="00901A92" w:rsidP="009F2D22">
            <w:pPr>
              <w:pStyle w:val="TAN"/>
              <w:jc w:val="both"/>
            </w:pPr>
            <w:r w:rsidRPr="008C62A3">
              <w:t>235.8</w:t>
            </w:r>
          </w:p>
        </w:tc>
        <w:tc>
          <w:tcPr>
            <w:tcW w:w="755" w:type="dxa"/>
            <w:noWrap/>
            <w:hideMark/>
          </w:tcPr>
          <w:p w14:paraId="5D0C643E" w14:textId="77777777" w:rsidR="00901A92" w:rsidRPr="008C62A3" w:rsidRDefault="00901A92" w:rsidP="009F2D22">
            <w:pPr>
              <w:pStyle w:val="TAN"/>
              <w:jc w:val="both"/>
            </w:pPr>
            <w:r w:rsidRPr="008C62A3">
              <w:t>0.052</w:t>
            </w:r>
          </w:p>
        </w:tc>
        <w:tc>
          <w:tcPr>
            <w:tcW w:w="776" w:type="dxa"/>
            <w:noWrap/>
            <w:hideMark/>
          </w:tcPr>
          <w:p w14:paraId="3F6E98BB" w14:textId="77777777" w:rsidR="00901A92" w:rsidRPr="008C62A3" w:rsidRDefault="00901A92" w:rsidP="009F2D22">
            <w:pPr>
              <w:pStyle w:val="TAN"/>
              <w:jc w:val="both"/>
            </w:pPr>
            <w:r w:rsidRPr="008C62A3">
              <w:t>38.76</w:t>
            </w:r>
          </w:p>
        </w:tc>
        <w:tc>
          <w:tcPr>
            <w:tcW w:w="888" w:type="dxa"/>
            <w:noWrap/>
            <w:hideMark/>
          </w:tcPr>
          <w:p w14:paraId="10E62197" w14:textId="77777777" w:rsidR="00901A92" w:rsidRPr="008C62A3" w:rsidRDefault="00901A92" w:rsidP="009F2D22">
            <w:pPr>
              <w:pStyle w:val="TAN"/>
              <w:jc w:val="both"/>
            </w:pPr>
            <w:r w:rsidRPr="008C62A3">
              <w:t>296.97</w:t>
            </w:r>
          </w:p>
        </w:tc>
        <w:tc>
          <w:tcPr>
            <w:tcW w:w="790" w:type="dxa"/>
            <w:noWrap/>
            <w:hideMark/>
          </w:tcPr>
          <w:p w14:paraId="67A367A8" w14:textId="77777777" w:rsidR="00901A92" w:rsidRPr="008C62A3" w:rsidRDefault="00901A92" w:rsidP="009F2D22">
            <w:pPr>
              <w:pStyle w:val="TAN"/>
              <w:jc w:val="both"/>
            </w:pPr>
            <w:r w:rsidRPr="008C62A3">
              <w:t>0.056</w:t>
            </w:r>
          </w:p>
        </w:tc>
        <w:tc>
          <w:tcPr>
            <w:tcW w:w="929" w:type="dxa"/>
            <w:noWrap/>
            <w:hideMark/>
          </w:tcPr>
          <w:p w14:paraId="02CC9504" w14:textId="77777777" w:rsidR="00901A92" w:rsidRPr="008C62A3" w:rsidRDefault="00901A92" w:rsidP="009F2D22">
            <w:pPr>
              <w:pStyle w:val="TAN"/>
              <w:jc w:val="both"/>
            </w:pPr>
            <w:r w:rsidRPr="008C62A3">
              <w:t>25.9</w:t>
            </w:r>
            <w:r w:rsidRPr="008C62A3">
              <w:rPr>
                <w:rFonts w:hint="eastAsia"/>
              </w:rPr>
              <w:t>%</w:t>
            </w:r>
          </w:p>
        </w:tc>
        <w:tc>
          <w:tcPr>
            <w:tcW w:w="732" w:type="dxa"/>
            <w:noWrap/>
            <w:hideMark/>
          </w:tcPr>
          <w:p w14:paraId="7D7D6D07" w14:textId="77777777" w:rsidR="00901A92" w:rsidRPr="008C62A3" w:rsidRDefault="00901A92" w:rsidP="009F2D22">
            <w:pPr>
              <w:pStyle w:val="TAN"/>
              <w:jc w:val="both"/>
            </w:pPr>
            <w:r w:rsidRPr="008C62A3">
              <w:t>7.7</w:t>
            </w:r>
            <w:r w:rsidRPr="008C62A3">
              <w:rPr>
                <w:rFonts w:hint="eastAsia"/>
              </w:rPr>
              <w:t>%</w:t>
            </w:r>
          </w:p>
        </w:tc>
      </w:tr>
      <w:tr w:rsidR="00901A92" w:rsidRPr="00384CCE" w14:paraId="7CC78262" w14:textId="77777777" w:rsidTr="009F2D22">
        <w:trPr>
          <w:trHeight w:val="270"/>
          <w:jc w:val="center"/>
        </w:trPr>
        <w:tc>
          <w:tcPr>
            <w:tcW w:w="988" w:type="dxa"/>
            <w:noWrap/>
            <w:hideMark/>
          </w:tcPr>
          <w:p w14:paraId="76BDB321" w14:textId="77777777" w:rsidR="00901A92" w:rsidRPr="008C62A3" w:rsidRDefault="00901A92" w:rsidP="009F2D22">
            <w:pPr>
              <w:pStyle w:val="TAN"/>
              <w:jc w:val="both"/>
            </w:pPr>
            <w:r w:rsidRPr="008C62A3">
              <w:t>500K</w:t>
            </w:r>
          </w:p>
        </w:tc>
        <w:tc>
          <w:tcPr>
            <w:tcW w:w="779" w:type="dxa"/>
            <w:noWrap/>
            <w:hideMark/>
          </w:tcPr>
          <w:p w14:paraId="668DE6FB" w14:textId="77777777" w:rsidR="00901A92" w:rsidRPr="008C62A3" w:rsidRDefault="00901A92" w:rsidP="009F2D22">
            <w:pPr>
              <w:pStyle w:val="TAN"/>
              <w:jc w:val="both"/>
            </w:pPr>
            <w:r w:rsidRPr="008C62A3">
              <w:t>40</w:t>
            </w:r>
          </w:p>
        </w:tc>
        <w:tc>
          <w:tcPr>
            <w:tcW w:w="785" w:type="dxa"/>
            <w:noWrap/>
            <w:hideMark/>
          </w:tcPr>
          <w:p w14:paraId="6CE31DE5" w14:textId="77777777" w:rsidR="00901A92" w:rsidRPr="008C62A3" w:rsidRDefault="00901A92" w:rsidP="009F2D22">
            <w:pPr>
              <w:pStyle w:val="TAN"/>
              <w:jc w:val="both"/>
            </w:pPr>
            <w:r w:rsidRPr="008C62A3">
              <w:t>47.43</w:t>
            </w:r>
          </w:p>
        </w:tc>
        <w:tc>
          <w:tcPr>
            <w:tcW w:w="879" w:type="dxa"/>
            <w:noWrap/>
            <w:hideMark/>
          </w:tcPr>
          <w:p w14:paraId="5FFEDDEA" w14:textId="77777777" w:rsidR="00901A92" w:rsidRPr="008C62A3" w:rsidRDefault="00901A92" w:rsidP="009F2D22">
            <w:pPr>
              <w:pStyle w:val="TAN"/>
              <w:jc w:val="both"/>
            </w:pPr>
            <w:r w:rsidRPr="008C62A3">
              <w:t>215.1</w:t>
            </w:r>
          </w:p>
        </w:tc>
        <w:tc>
          <w:tcPr>
            <w:tcW w:w="755" w:type="dxa"/>
            <w:noWrap/>
            <w:hideMark/>
          </w:tcPr>
          <w:p w14:paraId="4F94406F" w14:textId="77777777" w:rsidR="00901A92" w:rsidRPr="008C62A3" w:rsidRDefault="00901A92" w:rsidP="009F2D22">
            <w:pPr>
              <w:pStyle w:val="TAN"/>
              <w:jc w:val="both"/>
            </w:pPr>
            <w:r w:rsidRPr="008C62A3">
              <w:t>0.045</w:t>
            </w:r>
          </w:p>
        </w:tc>
        <w:tc>
          <w:tcPr>
            <w:tcW w:w="776" w:type="dxa"/>
            <w:noWrap/>
            <w:hideMark/>
          </w:tcPr>
          <w:p w14:paraId="0578C7C8" w14:textId="77777777" w:rsidR="00901A92" w:rsidRPr="008C62A3" w:rsidRDefault="00901A92" w:rsidP="009F2D22">
            <w:pPr>
              <w:pStyle w:val="TAN"/>
              <w:jc w:val="both"/>
            </w:pPr>
            <w:r w:rsidRPr="008C62A3">
              <w:t>53.7</w:t>
            </w:r>
          </w:p>
        </w:tc>
        <w:tc>
          <w:tcPr>
            <w:tcW w:w="888" w:type="dxa"/>
            <w:noWrap/>
            <w:hideMark/>
          </w:tcPr>
          <w:p w14:paraId="0594F4E3" w14:textId="77777777" w:rsidR="00901A92" w:rsidRPr="008C62A3" w:rsidRDefault="00901A92" w:rsidP="009F2D22">
            <w:pPr>
              <w:pStyle w:val="TAN"/>
              <w:jc w:val="both"/>
            </w:pPr>
            <w:r w:rsidRPr="008C62A3">
              <w:t>262.86</w:t>
            </w:r>
          </w:p>
        </w:tc>
        <w:tc>
          <w:tcPr>
            <w:tcW w:w="790" w:type="dxa"/>
            <w:noWrap/>
            <w:hideMark/>
          </w:tcPr>
          <w:p w14:paraId="3E8368E7" w14:textId="77777777" w:rsidR="00901A92" w:rsidRPr="008C62A3" w:rsidRDefault="00901A92" w:rsidP="009F2D22">
            <w:pPr>
              <w:pStyle w:val="TAN"/>
              <w:jc w:val="both"/>
            </w:pPr>
            <w:r w:rsidRPr="008C62A3">
              <w:t>0.0453</w:t>
            </w:r>
          </w:p>
        </w:tc>
        <w:tc>
          <w:tcPr>
            <w:tcW w:w="929" w:type="dxa"/>
            <w:noWrap/>
            <w:hideMark/>
          </w:tcPr>
          <w:p w14:paraId="525C47D9" w14:textId="77777777" w:rsidR="00901A92" w:rsidRPr="008C62A3" w:rsidRDefault="00901A92" w:rsidP="009F2D22">
            <w:pPr>
              <w:pStyle w:val="TAN"/>
              <w:jc w:val="both"/>
            </w:pPr>
            <w:r w:rsidRPr="008C62A3">
              <w:t>22.2</w:t>
            </w:r>
            <w:r w:rsidRPr="008C62A3">
              <w:rPr>
                <w:rFonts w:hint="eastAsia"/>
              </w:rPr>
              <w:t>%</w:t>
            </w:r>
          </w:p>
        </w:tc>
        <w:tc>
          <w:tcPr>
            <w:tcW w:w="732" w:type="dxa"/>
            <w:noWrap/>
            <w:hideMark/>
          </w:tcPr>
          <w:p w14:paraId="393D392F" w14:textId="77777777" w:rsidR="00901A92" w:rsidRPr="008C62A3" w:rsidRDefault="00901A92" w:rsidP="009F2D22">
            <w:pPr>
              <w:pStyle w:val="TAN"/>
              <w:jc w:val="both"/>
            </w:pPr>
            <w:r w:rsidRPr="008C62A3">
              <w:t>0.5</w:t>
            </w:r>
            <w:r w:rsidRPr="008C62A3">
              <w:rPr>
                <w:rFonts w:hint="eastAsia"/>
              </w:rPr>
              <w:t>%</w:t>
            </w:r>
          </w:p>
        </w:tc>
      </w:tr>
    </w:tbl>
    <w:p w14:paraId="5154C2AA" w14:textId="77777777" w:rsidR="000860A3" w:rsidRDefault="000860A3" w:rsidP="000860A3">
      <w:pPr>
        <w:rPr>
          <w:rFonts w:ascii="Times New Roman" w:hAnsi="Times New Roman" w:cs="Times New Roman"/>
        </w:rPr>
      </w:pPr>
    </w:p>
    <w:p w14:paraId="0CE1E04B" w14:textId="2356BB1B" w:rsidR="00901A92" w:rsidRPr="00901A92" w:rsidRDefault="00901A92" w:rsidP="00901A92">
      <w:pPr>
        <w:spacing w:after="100" w:afterAutospacing="1"/>
        <w:rPr>
          <w:rFonts w:ascii="Times New Roman" w:hAnsi="Times New Roman" w:cs="Times New Roman"/>
        </w:rPr>
      </w:pPr>
      <w:r w:rsidRPr="00901A92">
        <w:rPr>
          <w:rFonts w:ascii="Times New Roman" w:hAnsi="Times New Roman" w:cs="Times New Roman"/>
        </w:rPr>
        <w:t>T</w:t>
      </w:r>
      <w:r w:rsidRPr="00901A92">
        <w:rPr>
          <w:rFonts w:ascii="Times New Roman" w:hAnsi="Times New Roman" w:cs="Times New Roman" w:hint="eastAsia"/>
        </w:rPr>
        <w:t>he</w:t>
      </w:r>
      <w:r w:rsidRPr="00901A92">
        <w:rPr>
          <w:rFonts w:ascii="Times New Roman" w:hAnsi="Times New Roman" w:cs="Times New Roman"/>
        </w:rPr>
        <w:t xml:space="preserve"> </w:t>
      </w:r>
      <w:r w:rsidRPr="00901A92">
        <w:rPr>
          <w:rFonts w:ascii="Times New Roman" w:hAnsi="Times New Roman" w:cs="Times New Roman" w:hint="eastAsia"/>
        </w:rPr>
        <w:t>result</w:t>
      </w:r>
      <w:r w:rsidRPr="00901A92">
        <w:rPr>
          <w:rFonts w:ascii="Times New Roman" w:hAnsi="Times New Roman" w:cs="Times New Roman"/>
        </w:rPr>
        <w:t xml:space="preserve"> </w:t>
      </w:r>
      <w:r w:rsidRPr="00901A92">
        <w:rPr>
          <w:rFonts w:ascii="Times New Roman" w:hAnsi="Times New Roman" w:cs="Times New Roman" w:hint="eastAsia"/>
        </w:rPr>
        <w:t>shows</w:t>
      </w:r>
      <w:r w:rsidRPr="00901A92">
        <w:rPr>
          <w:rFonts w:ascii="Times New Roman" w:hAnsi="Times New Roman" w:cs="Times New Roman"/>
        </w:rPr>
        <w:t xml:space="preserve"> that when the resource utilization increase, the system performance gain of cell average still considerable. However, the performance of cell edge will be tiny when the RU rise to about 50%.</w:t>
      </w:r>
      <w:r w:rsidRPr="00F75268">
        <w:t xml:space="preserve"> </w:t>
      </w:r>
      <w:r w:rsidRPr="00901A92">
        <w:rPr>
          <w:rFonts w:ascii="Times New Roman" w:hAnsi="Times New Roman" w:cs="Times New Roman"/>
        </w:rPr>
        <w:t>Note that under the same traffic model, the RU of PC2 UE will be slightly larger than that of PC3. This is caused by the decrease in SINR due to increased interference at high power.</w:t>
      </w:r>
    </w:p>
    <w:p w14:paraId="180825CD" w14:textId="486525DF" w:rsidR="00901A92" w:rsidRPr="00901A92" w:rsidRDefault="00901A92" w:rsidP="00901A92">
      <w:pPr>
        <w:rPr>
          <w:rFonts w:ascii="Times New Roman" w:hAnsi="Times New Roman" w:cs="Times New Roman"/>
          <w:b/>
          <w:bCs/>
        </w:rPr>
      </w:pPr>
      <w:r w:rsidRPr="00901A92">
        <w:rPr>
          <w:rFonts w:ascii="Times New Roman" w:hAnsi="Times New Roman" w:cs="Times New Roman" w:hint="eastAsia"/>
          <w:b/>
          <w:bCs/>
        </w:rPr>
        <w:t>O</w:t>
      </w:r>
      <w:r w:rsidRPr="00901A92">
        <w:rPr>
          <w:rFonts w:ascii="Times New Roman" w:hAnsi="Times New Roman" w:cs="Times New Roman"/>
          <w:b/>
          <w:bCs/>
        </w:rPr>
        <w:t>bservation: The performance gain of FDD HPUE under higher resource utilization traffic model is still considerable.</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63BFD686" w14:textId="75D59426" w:rsidR="000860A3" w:rsidRDefault="000860A3"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the simulation result of FDD HPUE with higher resource utilization traffic model, and the observation is as follows</w:t>
      </w:r>
      <w:r>
        <w:rPr>
          <w:rFonts w:ascii="Times New Roman" w:eastAsia="等线" w:hAnsi="Times New Roman" w:cs="Times New Roman" w:hint="eastAsia"/>
          <w:kern w:val="0"/>
          <w:sz w:val="20"/>
          <w:szCs w:val="20"/>
        </w:rPr>
        <w:t>:</w:t>
      </w:r>
    </w:p>
    <w:p w14:paraId="4F32358D" w14:textId="77777777" w:rsidR="000860A3" w:rsidRPr="00901A92" w:rsidRDefault="000860A3" w:rsidP="000860A3">
      <w:pPr>
        <w:rPr>
          <w:rFonts w:ascii="Times New Roman" w:hAnsi="Times New Roman" w:cs="Times New Roman"/>
          <w:b/>
          <w:bCs/>
        </w:rPr>
      </w:pPr>
      <w:r w:rsidRPr="00901A92">
        <w:rPr>
          <w:rFonts w:ascii="Times New Roman" w:hAnsi="Times New Roman" w:cs="Times New Roman" w:hint="eastAsia"/>
          <w:b/>
          <w:bCs/>
        </w:rPr>
        <w:t>O</w:t>
      </w:r>
      <w:r w:rsidRPr="00901A92">
        <w:rPr>
          <w:rFonts w:ascii="Times New Roman" w:hAnsi="Times New Roman" w:cs="Times New Roman"/>
          <w:b/>
          <w:bCs/>
        </w:rPr>
        <w:t>bservation: The performance gain of FDD HPUE under higher resource utilization traffic model is still considerable.</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32F39C48" w14:textId="0945D406" w:rsidR="00DB2092" w:rsidRPr="000860A3" w:rsidRDefault="000860A3" w:rsidP="000860A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860A3">
        <w:rPr>
          <w:rFonts w:ascii="Times New Roman" w:eastAsia="等线" w:hAnsi="Times New Roman" w:cs="Times New Roman"/>
          <w:kern w:val="0"/>
          <w:sz w:val="20"/>
          <w:szCs w:val="20"/>
        </w:rPr>
        <w:t>R4-2107963</w:t>
      </w:r>
      <w:r w:rsidRPr="000860A3">
        <w:rPr>
          <w:rFonts w:ascii="Times New Roman" w:eastAsia="等线" w:hAnsi="Times New Roman" w:cs="Times New Roman"/>
          <w:kern w:val="0"/>
          <w:sz w:val="20"/>
          <w:szCs w:val="20"/>
        </w:rPr>
        <w:tab/>
        <w:t>Email discussion summary for [99-e][153] FS_NR_PC2_UE_FDD</w:t>
      </w:r>
      <w:r>
        <w:rPr>
          <w:rFonts w:ascii="Times New Roman" w:eastAsia="等线" w:hAnsi="Times New Roman" w:cs="Times New Roman"/>
          <w:kern w:val="0"/>
          <w:sz w:val="20"/>
          <w:szCs w:val="20"/>
        </w:rPr>
        <w:t xml:space="preserve">, </w:t>
      </w:r>
      <w:r w:rsidRPr="000860A3">
        <w:rPr>
          <w:rFonts w:ascii="Times New Roman" w:eastAsia="等线" w:hAnsi="Times New Roman" w:cs="Times New Roman"/>
          <w:kern w:val="0"/>
          <w:sz w:val="20"/>
          <w:szCs w:val="20"/>
        </w:rPr>
        <w:t>China Telecom</w:t>
      </w:r>
      <w:r>
        <w:rPr>
          <w:rFonts w:ascii="Times New Roman" w:eastAsia="等线" w:hAnsi="Times New Roman" w:cs="Times New Roman"/>
          <w:kern w:val="0"/>
          <w:sz w:val="20"/>
          <w:szCs w:val="20"/>
        </w:rPr>
        <w:t>, RAN4#99e</w:t>
      </w:r>
    </w:p>
    <w:sectPr w:rsidR="00DB2092" w:rsidRPr="000860A3"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D13D7" w14:textId="77777777" w:rsidR="00AB4CF7" w:rsidRDefault="00AB4CF7" w:rsidP="0040353F">
      <w:r>
        <w:separator/>
      </w:r>
    </w:p>
  </w:endnote>
  <w:endnote w:type="continuationSeparator" w:id="0">
    <w:p w14:paraId="521A6AAF" w14:textId="77777777" w:rsidR="00AB4CF7" w:rsidRDefault="00AB4CF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64D28" w14:textId="77777777" w:rsidR="00AB4CF7" w:rsidRDefault="00AB4CF7" w:rsidP="0040353F">
      <w:r>
        <w:separator/>
      </w:r>
    </w:p>
  </w:footnote>
  <w:footnote w:type="continuationSeparator" w:id="0">
    <w:p w14:paraId="74CAF0E4" w14:textId="77777777" w:rsidR="00AB4CF7" w:rsidRDefault="00AB4CF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E81F73"/>
    <w:multiLevelType w:val="multilevel"/>
    <w:tmpl w:val="6A0CB7F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4"/>
  </w:num>
  <w:num w:numId="4">
    <w:abstractNumId w:val="19"/>
  </w:num>
  <w:num w:numId="5">
    <w:abstractNumId w:val="3"/>
  </w:num>
  <w:num w:numId="6">
    <w:abstractNumId w:val="16"/>
  </w:num>
  <w:num w:numId="7">
    <w:abstractNumId w:val="10"/>
  </w:num>
  <w:num w:numId="8">
    <w:abstractNumId w:val="11"/>
  </w:num>
  <w:num w:numId="9">
    <w:abstractNumId w:val="12"/>
  </w:num>
  <w:num w:numId="10">
    <w:abstractNumId w:val="6"/>
  </w:num>
  <w:num w:numId="11">
    <w:abstractNumId w:val="7"/>
  </w:num>
  <w:num w:numId="12">
    <w:abstractNumId w:val="2"/>
  </w:num>
  <w:num w:numId="13">
    <w:abstractNumId w:val="0"/>
  </w:num>
  <w:num w:numId="14">
    <w:abstractNumId w:val="20"/>
  </w:num>
  <w:num w:numId="15">
    <w:abstractNumId w:val="18"/>
  </w:num>
  <w:num w:numId="16">
    <w:abstractNumId w:val="9"/>
  </w:num>
  <w:num w:numId="17">
    <w:abstractNumId w:val="13"/>
  </w:num>
  <w:num w:numId="18">
    <w:abstractNumId w:val="15"/>
  </w:num>
  <w:num w:numId="19">
    <w:abstractNumId w:val="5"/>
  </w:num>
  <w:num w:numId="20">
    <w:abstractNumId w:val="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860A3"/>
    <w:rsid w:val="000A0ED0"/>
    <w:rsid w:val="000C0694"/>
    <w:rsid w:val="000F3B36"/>
    <w:rsid w:val="00107A66"/>
    <w:rsid w:val="00127DEF"/>
    <w:rsid w:val="00134F49"/>
    <w:rsid w:val="00157209"/>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1E62"/>
    <w:rsid w:val="00427655"/>
    <w:rsid w:val="0043009D"/>
    <w:rsid w:val="0046192B"/>
    <w:rsid w:val="00462C1B"/>
    <w:rsid w:val="00483633"/>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01A92"/>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62139"/>
    <w:rsid w:val="00AB4CF7"/>
    <w:rsid w:val="00AD29EC"/>
    <w:rsid w:val="00AD6CB3"/>
    <w:rsid w:val="00AE26B6"/>
    <w:rsid w:val="00AE43CF"/>
    <w:rsid w:val="00AF2332"/>
    <w:rsid w:val="00B04D93"/>
    <w:rsid w:val="00B1472E"/>
    <w:rsid w:val="00B3173F"/>
    <w:rsid w:val="00B32EEE"/>
    <w:rsid w:val="00B36873"/>
    <w:rsid w:val="00B9159E"/>
    <w:rsid w:val="00B92CF6"/>
    <w:rsid w:val="00B976B5"/>
    <w:rsid w:val="00BA265C"/>
    <w:rsid w:val="00BF22BD"/>
    <w:rsid w:val="00C000FB"/>
    <w:rsid w:val="00C138D3"/>
    <w:rsid w:val="00C25011"/>
    <w:rsid w:val="00C315FF"/>
    <w:rsid w:val="00C50998"/>
    <w:rsid w:val="00C636B7"/>
    <w:rsid w:val="00C72E91"/>
    <w:rsid w:val="00C732DB"/>
    <w:rsid w:val="00C768C8"/>
    <w:rsid w:val="00CB59D3"/>
    <w:rsid w:val="00CD17F7"/>
    <w:rsid w:val="00CD1891"/>
    <w:rsid w:val="00CD4B03"/>
    <w:rsid w:val="00D3057B"/>
    <w:rsid w:val="00D30F97"/>
    <w:rsid w:val="00D47778"/>
    <w:rsid w:val="00D709C1"/>
    <w:rsid w:val="00D76D9F"/>
    <w:rsid w:val="00D8281A"/>
    <w:rsid w:val="00DB0C01"/>
    <w:rsid w:val="00DB2092"/>
    <w:rsid w:val="00E1446C"/>
    <w:rsid w:val="00E16988"/>
    <w:rsid w:val="00E22200"/>
    <w:rsid w:val="00E23C0A"/>
    <w:rsid w:val="00E46B30"/>
    <w:rsid w:val="00E617EF"/>
    <w:rsid w:val="00E933A8"/>
    <w:rsid w:val="00EC3993"/>
    <w:rsid w:val="00EC6756"/>
    <w:rsid w:val="00ED3CFE"/>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customStyle="1" w:styleId="TH">
    <w:name w:val="TH"/>
    <w:basedOn w:val="a"/>
    <w:rsid w:val="00901A92"/>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a"/>
    <w:rsid w:val="00901A92"/>
    <w:pPr>
      <w:keepNext/>
      <w:keepLines/>
      <w:widowControl/>
      <w:ind w:left="851" w:hanging="851"/>
      <w:jc w:val="left"/>
    </w:pPr>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60913426">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524</Words>
  <Characters>2992</Characters>
  <Application>Microsoft Office Word</Application>
  <DocSecurity>0</DocSecurity>
  <Lines>24</Lines>
  <Paragraphs>7</Paragraphs>
  <ScaleCrop>false</ScaleCrop>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vivo/DuHao</cp:lastModifiedBy>
  <cp:revision>3</cp:revision>
  <dcterms:created xsi:type="dcterms:W3CDTF">2021-08-06T11:57:00Z</dcterms:created>
  <dcterms:modified xsi:type="dcterms:W3CDTF">2021-08-06T12:39:00Z</dcterms:modified>
</cp:coreProperties>
</file>